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08" w:rsidRDefault="004A0708" w:rsidP="004A0708">
      <w:pPr>
        <w:rPr>
          <w:rFonts w:ascii="Century" w:hAnsi="Century"/>
          <w:b/>
          <w:sz w:val="28"/>
          <w:szCs w:val="28"/>
          <w:u w:val="single"/>
        </w:rPr>
      </w:pPr>
      <w:bookmarkStart w:id="0" w:name="_GoBack"/>
      <w:bookmarkEnd w:id="0"/>
      <w:r>
        <w:rPr>
          <w:rFonts w:ascii="Century" w:hAnsi="Century"/>
          <w:b/>
          <w:noProof/>
          <w:sz w:val="28"/>
          <w:szCs w:val="28"/>
          <w:u w:val="single"/>
          <w:lang w:bidi="he-IL"/>
        </w:rPr>
        <w:drawing>
          <wp:anchor distT="0" distB="0" distL="114300" distR="114300" simplePos="0" relativeHeight="251658240" behindDoc="0" locked="0" layoutInCell="1" allowOverlap="1" wp14:anchorId="4AC28EF2" wp14:editId="24F2AEA9">
            <wp:simplePos x="0" y="0"/>
            <wp:positionH relativeFrom="column">
              <wp:posOffset>3878580</wp:posOffset>
            </wp:positionH>
            <wp:positionV relativeFrom="paragraph">
              <wp:posOffset>0</wp:posOffset>
            </wp:positionV>
            <wp:extent cx="2487930" cy="699770"/>
            <wp:effectExtent l="0" t="0" r="762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LOGO_full.png"/>
                    <pic:cNvPicPr/>
                  </pic:nvPicPr>
                  <pic:blipFill>
                    <a:blip r:embed="rId5">
                      <a:extLst>
                        <a:ext uri="{28A0092B-C50C-407E-A947-70E740481C1C}">
                          <a14:useLocalDpi xmlns:a14="http://schemas.microsoft.com/office/drawing/2010/main" val="0"/>
                        </a:ext>
                      </a:extLst>
                    </a:blip>
                    <a:stretch>
                      <a:fillRect/>
                    </a:stretch>
                  </pic:blipFill>
                  <pic:spPr>
                    <a:xfrm>
                      <a:off x="0" y="0"/>
                      <a:ext cx="2487930" cy="699770"/>
                    </a:xfrm>
                    <a:prstGeom prst="rect">
                      <a:avLst/>
                    </a:prstGeom>
                  </pic:spPr>
                </pic:pic>
              </a:graphicData>
            </a:graphic>
            <wp14:sizeRelH relativeFrom="page">
              <wp14:pctWidth>0</wp14:pctWidth>
            </wp14:sizeRelH>
            <wp14:sizeRelV relativeFrom="page">
              <wp14:pctHeight>0</wp14:pctHeight>
            </wp14:sizeRelV>
          </wp:anchor>
        </w:drawing>
      </w:r>
    </w:p>
    <w:p w:rsidR="00CF4914" w:rsidRPr="004A0708" w:rsidRDefault="004A0708" w:rsidP="004A0708">
      <w:pPr>
        <w:rPr>
          <w:rFonts w:ascii="Century" w:hAnsi="Century"/>
          <w:b/>
          <w:sz w:val="36"/>
          <w:szCs w:val="36"/>
          <w:u w:val="single"/>
        </w:rPr>
      </w:pPr>
      <w:r w:rsidRPr="004A0708">
        <w:rPr>
          <w:rFonts w:ascii="Century" w:hAnsi="Century"/>
          <w:b/>
          <w:sz w:val="36"/>
          <w:szCs w:val="36"/>
          <w:u w:val="single"/>
        </w:rPr>
        <w:t>Safety Data Sheet</w:t>
      </w:r>
    </w:p>
    <w:p w:rsidR="004A0708" w:rsidRPr="004A0708" w:rsidRDefault="004A0708" w:rsidP="004A07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sidRPr="004A0708">
        <w:rPr>
          <w:rFonts w:ascii="Century" w:hAnsi="Century"/>
          <w:b/>
          <w:sz w:val="24"/>
          <w:szCs w:val="24"/>
        </w:rPr>
        <w:t>Section 1: Identification</w:t>
      </w:r>
    </w:p>
    <w:p w:rsidR="004A0708" w:rsidRDefault="004A0708" w:rsidP="004A0708">
      <w:pPr>
        <w:rPr>
          <w:rFonts w:ascii="Century" w:hAnsi="Century"/>
          <w:sz w:val="20"/>
          <w:szCs w:val="20"/>
        </w:rPr>
      </w:pPr>
      <w:r>
        <w:rPr>
          <w:rFonts w:ascii="Century" w:hAnsi="Century"/>
          <w:sz w:val="20"/>
          <w:szCs w:val="20"/>
        </w:rPr>
        <w:t>Product Name: Pneumatic Tool Oil</w:t>
      </w:r>
    </w:p>
    <w:p w:rsidR="004A0708" w:rsidRDefault="004A0708" w:rsidP="004A0708">
      <w:pPr>
        <w:rPr>
          <w:rFonts w:ascii="Century" w:hAnsi="Century"/>
          <w:sz w:val="20"/>
          <w:szCs w:val="20"/>
        </w:rPr>
      </w:pPr>
      <w:r>
        <w:rPr>
          <w:rFonts w:ascii="Century" w:hAnsi="Century"/>
          <w:sz w:val="20"/>
          <w:szCs w:val="20"/>
        </w:rPr>
        <w:t>Product Use: Industrial Air Tool Lubricant</w:t>
      </w:r>
    </w:p>
    <w:p w:rsidR="004A0708" w:rsidRDefault="004A0708" w:rsidP="004A0708">
      <w:pPr>
        <w:spacing w:after="0"/>
        <w:rPr>
          <w:rFonts w:ascii="Century" w:hAnsi="Century"/>
          <w:sz w:val="20"/>
          <w:szCs w:val="20"/>
        </w:rPr>
      </w:pPr>
      <w:r>
        <w:rPr>
          <w:rFonts w:ascii="Century" w:hAnsi="Century"/>
          <w:sz w:val="20"/>
          <w:szCs w:val="20"/>
        </w:rPr>
        <w:t xml:space="preserve">Product Manufacturer: </w:t>
      </w:r>
      <w:proofErr w:type="spellStart"/>
      <w:r>
        <w:rPr>
          <w:rFonts w:ascii="Century" w:hAnsi="Century"/>
          <w:sz w:val="20"/>
          <w:szCs w:val="20"/>
        </w:rPr>
        <w:t>Chem</w:t>
      </w:r>
      <w:proofErr w:type="spellEnd"/>
      <w:r>
        <w:rPr>
          <w:rFonts w:ascii="Century" w:hAnsi="Century"/>
          <w:sz w:val="20"/>
          <w:szCs w:val="20"/>
        </w:rPr>
        <w:t>-Sol, Inc.</w:t>
      </w:r>
    </w:p>
    <w:p w:rsidR="004A0708" w:rsidRDefault="004A0708" w:rsidP="004A0708">
      <w:pPr>
        <w:spacing w:after="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PO Box 10137</w:t>
      </w:r>
    </w:p>
    <w:p w:rsidR="004A0708" w:rsidRDefault="004A0708" w:rsidP="004A0708">
      <w:pPr>
        <w:spacing w:after="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College Station, TX 77842</w:t>
      </w:r>
    </w:p>
    <w:p w:rsidR="004A0708" w:rsidRDefault="004A0708" w:rsidP="004A0708">
      <w:pPr>
        <w:spacing w:after="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1-800-962-9693</w:t>
      </w:r>
    </w:p>
    <w:p w:rsidR="006F6461" w:rsidRDefault="006F6461" w:rsidP="006F64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sidRPr="006F6461">
        <w:rPr>
          <w:rFonts w:ascii="Century" w:hAnsi="Century"/>
          <w:b/>
          <w:sz w:val="24"/>
          <w:szCs w:val="24"/>
        </w:rPr>
        <w:t>Section 2: Hazard Identification</w:t>
      </w:r>
    </w:p>
    <w:p w:rsidR="004A0708" w:rsidRDefault="006F6461" w:rsidP="006F6461">
      <w:pPr>
        <w:rPr>
          <w:rFonts w:ascii="Century" w:hAnsi="Century"/>
        </w:rPr>
      </w:pPr>
      <w:r>
        <w:rPr>
          <w:rFonts w:ascii="Century" w:hAnsi="Century"/>
        </w:rPr>
        <w:t xml:space="preserve">Physical/Health/Osha Defined Hazards: This material is not hazardous under the criteria of the Federal OSHA Hazard Communication Standard 29CFR 1910.1200. </w:t>
      </w:r>
    </w:p>
    <w:p w:rsidR="006F6461" w:rsidRDefault="006F6461" w:rsidP="006F6461">
      <w:pPr>
        <w:rPr>
          <w:rFonts w:ascii="Century" w:hAnsi="Century"/>
        </w:rPr>
      </w:pPr>
      <w:r>
        <w:rPr>
          <w:rFonts w:ascii="Century" w:hAnsi="Century"/>
        </w:rPr>
        <w:t>Label Elements: No classified hazards</w:t>
      </w:r>
    </w:p>
    <w:tbl>
      <w:tblPr>
        <w:tblStyle w:val="TableGrid"/>
        <w:tblW w:w="0" w:type="auto"/>
        <w:tblLook w:val="04A0" w:firstRow="1" w:lastRow="0" w:firstColumn="1" w:lastColumn="0" w:noHBand="0" w:noVBand="1"/>
      </w:tblPr>
      <w:tblGrid>
        <w:gridCol w:w="2425"/>
        <w:gridCol w:w="2795"/>
        <w:gridCol w:w="2425"/>
        <w:gridCol w:w="2425"/>
      </w:tblGrid>
      <w:tr w:rsidR="006F6461" w:rsidTr="00AD2C94">
        <w:tc>
          <w:tcPr>
            <w:tcW w:w="10070" w:type="dxa"/>
            <w:gridSpan w:val="4"/>
          </w:tcPr>
          <w:p w:rsidR="006F6461" w:rsidRPr="006F6461" w:rsidRDefault="006F6461" w:rsidP="006F6461">
            <w:pPr>
              <w:jc w:val="center"/>
              <w:rPr>
                <w:rFonts w:ascii="Century" w:hAnsi="Century"/>
                <w:b/>
              </w:rPr>
            </w:pPr>
            <w:r w:rsidRPr="006F6461">
              <w:rPr>
                <w:rFonts w:ascii="Century" w:hAnsi="Century"/>
                <w:b/>
              </w:rPr>
              <w:t>Precautionary Procedures</w:t>
            </w:r>
          </w:p>
        </w:tc>
      </w:tr>
      <w:tr w:rsidR="006F6461" w:rsidTr="006F6461">
        <w:tc>
          <w:tcPr>
            <w:tcW w:w="2425" w:type="dxa"/>
          </w:tcPr>
          <w:p w:rsidR="006F6461" w:rsidRPr="006F6461" w:rsidRDefault="006F6461" w:rsidP="006F6461">
            <w:pPr>
              <w:jc w:val="center"/>
              <w:rPr>
                <w:rFonts w:ascii="Century" w:hAnsi="Century"/>
                <w:b/>
              </w:rPr>
            </w:pPr>
            <w:r w:rsidRPr="006F6461">
              <w:rPr>
                <w:rFonts w:ascii="Century" w:hAnsi="Century"/>
                <w:b/>
              </w:rPr>
              <w:t>Prevention</w:t>
            </w:r>
          </w:p>
        </w:tc>
        <w:tc>
          <w:tcPr>
            <w:tcW w:w="2795" w:type="dxa"/>
          </w:tcPr>
          <w:p w:rsidR="006F6461" w:rsidRPr="006F6461" w:rsidRDefault="006F6461" w:rsidP="006F6461">
            <w:pPr>
              <w:jc w:val="center"/>
              <w:rPr>
                <w:rFonts w:ascii="Century" w:hAnsi="Century"/>
                <w:b/>
              </w:rPr>
            </w:pPr>
            <w:r w:rsidRPr="006F6461">
              <w:rPr>
                <w:rFonts w:ascii="Century" w:hAnsi="Century"/>
                <w:b/>
              </w:rPr>
              <w:t>Response</w:t>
            </w:r>
          </w:p>
        </w:tc>
        <w:tc>
          <w:tcPr>
            <w:tcW w:w="2425" w:type="dxa"/>
          </w:tcPr>
          <w:p w:rsidR="006F6461" w:rsidRPr="006F6461" w:rsidRDefault="006F6461" w:rsidP="006F6461">
            <w:pPr>
              <w:jc w:val="center"/>
              <w:rPr>
                <w:rFonts w:ascii="Century" w:hAnsi="Century"/>
                <w:b/>
              </w:rPr>
            </w:pPr>
            <w:r w:rsidRPr="006F6461">
              <w:rPr>
                <w:rFonts w:ascii="Century" w:hAnsi="Century"/>
                <w:b/>
              </w:rPr>
              <w:t>Storage</w:t>
            </w:r>
          </w:p>
        </w:tc>
        <w:tc>
          <w:tcPr>
            <w:tcW w:w="2425" w:type="dxa"/>
          </w:tcPr>
          <w:p w:rsidR="006F6461" w:rsidRPr="006F6461" w:rsidRDefault="006F6461" w:rsidP="006F6461">
            <w:pPr>
              <w:jc w:val="center"/>
              <w:rPr>
                <w:rFonts w:ascii="Century" w:hAnsi="Century"/>
                <w:b/>
              </w:rPr>
            </w:pPr>
            <w:r w:rsidRPr="006F6461">
              <w:rPr>
                <w:rFonts w:ascii="Century" w:hAnsi="Century"/>
                <w:b/>
              </w:rPr>
              <w:t>Disposal</w:t>
            </w:r>
          </w:p>
        </w:tc>
      </w:tr>
      <w:tr w:rsidR="006F6461" w:rsidTr="006F6461">
        <w:tc>
          <w:tcPr>
            <w:tcW w:w="2425" w:type="dxa"/>
          </w:tcPr>
          <w:p w:rsidR="006F6461" w:rsidRDefault="006F6461" w:rsidP="001D269F">
            <w:pPr>
              <w:jc w:val="center"/>
              <w:rPr>
                <w:rFonts w:ascii="Century" w:hAnsi="Century"/>
              </w:rPr>
            </w:pPr>
            <w:r>
              <w:rPr>
                <w:rFonts w:ascii="Century" w:hAnsi="Century"/>
              </w:rPr>
              <w:t>Observe good hygiene practices.</w:t>
            </w:r>
          </w:p>
        </w:tc>
        <w:tc>
          <w:tcPr>
            <w:tcW w:w="2795" w:type="dxa"/>
          </w:tcPr>
          <w:p w:rsidR="006F6461" w:rsidRDefault="006F6461" w:rsidP="001D269F">
            <w:pPr>
              <w:jc w:val="center"/>
              <w:rPr>
                <w:rFonts w:ascii="Century" w:hAnsi="Century"/>
              </w:rPr>
            </w:pPr>
            <w:r>
              <w:rPr>
                <w:rFonts w:ascii="Century" w:hAnsi="Century"/>
              </w:rPr>
              <w:t>Wash hands after exposure.</w:t>
            </w:r>
          </w:p>
        </w:tc>
        <w:tc>
          <w:tcPr>
            <w:tcW w:w="2425" w:type="dxa"/>
          </w:tcPr>
          <w:p w:rsidR="006F6461" w:rsidRDefault="006F6461" w:rsidP="001D269F">
            <w:pPr>
              <w:jc w:val="center"/>
              <w:rPr>
                <w:rFonts w:ascii="Century" w:hAnsi="Century"/>
              </w:rPr>
            </w:pPr>
            <w:r>
              <w:rPr>
                <w:rFonts w:ascii="Century" w:hAnsi="Century"/>
              </w:rPr>
              <w:t>Store away from incompatible materials and flame.</w:t>
            </w:r>
          </w:p>
        </w:tc>
        <w:tc>
          <w:tcPr>
            <w:tcW w:w="2425" w:type="dxa"/>
          </w:tcPr>
          <w:p w:rsidR="006F6461" w:rsidRDefault="006F6461" w:rsidP="001D269F">
            <w:pPr>
              <w:jc w:val="center"/>
              <w:rPr>
                <w:rFonts w:ascii="Century" w:hAnsi="Century"/>
              </w:rPr>
            </w:pPr>
            <w:r>
              <w:rPr>
                <w:rFonts w:ascii="Century" w:hAnsi="Century"/>
              </w:rPr>
              <w:t>Dispose of waste and residues in accordance with local requirements.</w:t>
            </w:r>
          </w:p>
        </w:tc>
      </w:tr>
    </w:tbl>
    <w:p w:rsidR="006F6461" w:rsidRDefault="006F6461" w:rsidP="006F6461">
      <w:pPr>
        <w:rPr>
          <w:rFonts w:ascii="Century" w:hAnsi="Century"/>
        </w:rPr>
      </w:pPr>
    </w:p>
    <w:p w:rsidR="001D269F" w:rsidRDefault="001D269F" w:rsidP="001D26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Pr>
          <w:rFonts w:ascii="Century" w:hAnsi="Century"/>
          <w:b/>
          <w:sz w:val="24"/>
          <w:szCs w:val="24"/>
        </w:rPr>
        <w:t>Section 3: Composition/Information on Ingredients</w:t>
      </w:r>
    </w:p>
    <w:tbl>
      <w:tblPr>
        <w:tblStyle w:val="TableGrid"/>
        <w:tblW w:w="0" w:type="auto"/>
        <w:tblLook w:val="04A0" w:firstRow="1" w:lastRow="0" w:firstColumn="1" w:lastColumn="0" w:noHBand="0" w:noVBand="1"/>
      </w:tblPr>
      <w:tblGrid>
        <w:gridCol w:w="6469"/>
        <w:gridCol w:w="1801"/>
        <w:gridCol w:w="1800"/>
      </w:tblGrid>
      <w:tr w:rsidR="001D269F" w:rsidTr="001D269F">
        <w:tc>
          <w:tcPr>
            <w:tcW w:w="6473" w:type="dxa"/>
          </w:tcPr>
          <w:p w:rsidR="001D269F" w:rsidRPr="001D269F" w:rsidRDefault="001D269F" w:rsidP="001D269F">
            <w:pPr>
              <w:rPr>
                <w:rFonts w:ascii="Century" w:hAnsi="Century"/>
                <w:b/>
                <w:sz w:val="24"/>
                <w:szCs w:val="24"/>
              </w:rPr>
            </w:pPr>
            <w:r w:rsidRPr="001D269F">
              <w:rPr>
                <w:rFonts w:ascii="Century" w:hAnsi="Century"/>
                <w:b/>
                <w:sz w:val="24"/>
                <w:szCs w:val="24"/>
              </w:rPr>
              <w:t>Chemical Name</w:t>
            </w:r>
          </w:p>
        </w:tc>
        <w:tc>
          <w:tcPr>
            <w:tcW w:w="1802" w:type="dxa"/>
          </w:tcPr>
          <w:p w:rsidR="001D269F" w:rsidRPr="001D269F" w:rsidRDefault="001D269F" w:rsidP="001D269F">
            <w:pPr>
              <w:jc w:val="center"/>
              <w:rPr>
                <w:rFonts w:ascii="Century" w:hAnsi="Century"/>
                <w:b/>
                <w:sz w:val="24"/>
                <w:szCs w:val="24"/>
              </w:rPr>
            </w:pPr>
            <w:r w:rsidRPr="001D269F">
              <w:rPr>
                <w:rFonts w:ascii="Century" w:hAnsi="Century"/>
                <w:b/>
                <w:sz w:val="24"/>
                <w:szCs w:val="24"/>
              </w:rPr>
              <w:t>CASRN</w:t>
            </w:r>
          </w:p>
        </w:tc>
        <w:tc>
          <w:tcPr>
            <w:tcW w:w="1795" w:type="dxa"/>
          </w:tcPr>
          <w:p w:rsidR="001D269F" w:rsidRPr="001D269F" w:rsidRDefault="001D269F" w:rsidP="001D269F">
            <w:pPr>
              <w:jc w:val="center"/>
              <w:rPr>
                <w:rFonts w:ascii="Century" w:hAnsi="Century"/>
                <w:b/>
                <w:sz w:val="24"/>
                <w:szCs w:val="24"/>
              </w:rPr>
            </w:pPr>
            <w:r w:rsidRPr="001D269F">
              <w:rPr>
                <w:rFonts w:ascii="Century" w:hAnsi="Century"/>
                <w:b/>
                <w:sz w:val="24"/>
                <w:szCs w:val="24"/>
              </w:rPr>
              <w:t>Concentration</w:t>
            </w:r>
          </w:p>
        </w:tc>
      </w:tr>
      <w:tr w:rsidR="001D269F" w:rsidTr="001D269F">
        <w:tc>
          <w:tcPr>
            <w:tcW w:w="6473" w:type="dxa"/>
          </w:tcPr>
          <w:p w:rsidR="001D269F" w:rsidRDefault="001D269F" w:rsidP="001D269F">
            <w:pPr>
              <w:rPr>
                <w:rFonts w:ascii="Century" w:hAnsi="Century"/>
                <w:sz w:val="24"/>
                <w:szCs w:val="24"/>
              </w:rPr>
            </w:pPr>
            <w:r>
              <w:rPr>
                <w:rFonts w:ascii="Century" w:hAnsi="Century"/>
                <w:sz w:val="24"/>
                <w:szCs w:val="24"/>
              </w:rPr>
              <w:t>Highly Refined Naphthenic Base Oil</w:t>
            </w:r>
          </w:p>
        </w:tc>
        <w:tc>
          <w:tcPr>
            <w:tcW w:w="1802" w:type="dxa"/>
          </w:tcPr>
          <w:p w:rsidR="001D269F" w:rsidRDefault="001D269F" w:rsidP="001D269F">
            <w:pPr>
              <w:jc w:val="center"/>
              <w:rPr>
                <w:rFonts w:ascii="Century" w:hAnsi="Century"/>
                <w:sz w:val="24"/>
                <w:szCs w:val="24"/>
              </w:rPr>
            </w:pPr>
            <w:r>
              <w:rPr>
                <w:rFonts w:ascii="Century" w:hAnsi="Century"/>
                <w:sz w:val="24"/>
                <w:szCs w:val="24"/>
              </w:rPr>
              <w:t>64742-70-7</w:t>
            </w:r>
          </w:p>
        </w:tc>
        <w:tc>
          <w:tcPr>
            <w:tcW w:w="1795" w:type="dxa"/>
          </w:tcPr>
          <w:p w:rsidR="001D269F" w:rsidRDefault="001D269F" w:rsidP="001D269F">
            <w:pPr>
              <w:jc w:val="center"/>
              <w:rPr>
                <w:rFonts w:ascii="Century" w:hAnsi="Century"/>
                <w:sz w:val="24"/>
                <w:szCs w:val="24"/>
              </w:rPr>
            </w:pPr>
            <w:r>
              <w:rPr>
                <w:rFonts w:ascii="Century" w:hAnsi="Century"/>
                <w:sz w:val="24"/>
                <w:szCs w:val="24"/>
              </w:rPr>
              <w:t>&gt;85%</w:t>
            </w:r>
          </w:p>
        </w:tc>
      </w:tr>
      <w:tr w:rsidR="001D269F" w:rsidTr="001D269F">
        <w:tc>
          <w:tcPr>
            <w:tcW w:w="6473" w:type="dxa"/>
          </w:tcPr>
          <w:p w:rsidR="001D269F" w:rsidRDefault="001D269F" w:rsidP="001D269F">
            <w:pPr>
              <w:rPr>
                <w:rFonts w:ascii="Century" w:hAnsi="Century"/>
                <w:sz w:val="24"/>
                <w:szCs w:val="24"/>
              </w:rPr>
            </w:pPr>
            <w:r>
              <w:rPr>
                <w:rFonts w:ascii="Century" w:hAnsi="Century"/>
                <w:sz w:val="24"/>
                <w:szCs w:val="24"/>
              </w:rPr>
              <w:t>Kerosene</w:t>
            </w:r>
          </w:p>
        </w:tc>
        <w:tc>
          <w:tcPr>
            <w:tcW w:w="1802" w:type="dxa"/>
          </w:tcPr>
          <w:p w:rsidR="001D269F" w:rsidRDefault="001D269F" w:rsidP="001D269F">
            <w:pPr>
              <w:jc w:val="center"/>
              <w:rPr>
                <w:rFonts w:ascii="Century" w:hAnsi="Century"/>
                <w:sz w:val="24"/>
                <w:szCs w:val="24"/>
              </w:rPr>
            </w:pPr>
            <w:r>
              <w:rPr>
                <w:rFonts w:ascii="Century" w:hAnsi="Century"/>
                <w:sz w:val="24"/>
                <w:szCs w:val="24"/>
              </w:rPr>
              <w:t>8008-20-6</w:t>
            </w:r>
          </w:p>
        </w:tc>
        <w:tc>
          <w:tcPr>
            <w:tcW w:w="1795" w:type="dxa"/>
          </w:tcPr>
          <w:p w:rsidR="001D269F" w:rsidRDefault="001D269F" w:rsidP="001D269F">
            <w:pPr>
              <w:jc w:val="center"/>
              <w:rPr>
                <w:rFonts w:ascii="Century" w:hAnsi="Century"/>
                <w:sz w:val="24"/>
                <w:szCs w:val="24"/>
              </w:rPr>
            </w:pPr>
            <w:r>
              <w:rPr>
                <w:rFonts w:ascii="Century" w:hAnsi="Century"/>
                <w:sz w:val="24"/>
                <w:szCs w:val="24"/>
              </w:rPr>
              <w:t>Trade Secret</w:t>
            </w:r>
          </w:p>
        </w:tc>
      </w:tr>
      <w:tr w:rsidR="001D269F" w:rsidTr="001D269F">
        <w:tc>
          <w:tcPr>
            <w:tcW w:w="6473" w:type="dxa"/>
          </w:tcPr>
          <w:p w:rsidR="001D269F" w:rsidRDefault="001D269F" w:rsidP="001D269F">
            <w:pPr>
              <w:rPr>
                <w:rFonts w:ascii="Century" w:hAnsi="Century"/>
                <w:sz w:val="24"/>
                <w:szCs w:val="24"/>
              </w:rPr>
            </w:pPr>
            <w:r>
              <w:rPr>
                <w:rFonts w:ascii="Century" w:hAnsi="Century"/>
                <w:sz w:val="24"/>
                <w:szCs w:val="24"/>
              </w:rPr>
              <w:t>Propriety Additives</w:t>
            </w:r>
          </w:p>
        </w:tc>
        <w:tc>
          <w:tcPr>
            <w:tcW w:w="1802" w:type="dxa"/>
          </w:tcPr>
          <w:p w:rsidR="001D269F" w:rsidRDefault="001D269F" w:rsidP="001D269F">
            <w:pPr>
              <w:jc w:val="center"/>
              <w:rPr>
                <w:rFonts w:ascii="Century" w:hAnsi="Century"/>
                <w:sz w:val="24"/>
                <w:szCs w:val="24"/>
              </w:rPr>
            </w:pPr>
            <w:r>
              <w:rPr>
                <w:rFonts w:ascii="Century" w:hAnsi="Century"/>
                <w:sz w:val="24"/>
                <w:szCs w:val="24"/>
              </w:rPr>
              <w:t>Trade Secret</w:t>
            </w:r>
          </w:p>
        </w:tc>
        <w:tc>
          <w:tcPr>
            <w:tcW w:w="1795" w:type="dxa"/>
          </w:tcPr>
          <w:p w:rsidR="001D269F" w:rsidRDefault="001D269F" w:rsidP="001D269F">
            <w:pPr>
              <w:jc w:val="center"/>
              <w:rPr>
                <w:rFonts w:ascii="Century" w:hAnsi="Century"/>
                <w:sz w:val="24"/>
                <w:szCs w:val="24"/>
              </w:rPr>
            </w:pPr>
            <w:r>
              <w:rPr>
                <w:rFonts w:ascii="Century" w:hAnsi="Century"/>
                <w:sz w:val="24"/>
                <w:szCs w:val="24"/>
              </w:rPr>
              <w:t>Trade Secret</w:t>
            </w:r>
          </w:p>
        </w:tc>
      </w:tr>
    </w:tbl>
    <w:p w:rsidR="001D269F" w:rsidRDefault="001D269F" w:rsidP="001D269F">
      <w:pPr>
        <w:rPr>
          <w:rFonts w:ascii="Century" w:hAnsi="Century"/>
          <w:sz w:val="24"/>
          <w:szCs w:val="24"/>
        </w:rPr>
      </w:pPr>
    </w:p>
    <w:p w:rsidR="0096546C" w:rsidRDefault="0096546C" w:rsidP="0096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sidRPr="0096546C">
        <w:rPr>
          <w:rFonts w:ascii="Century" w:hAnsi="Century"/>
          <w:b/>
          <w:sz w:val="24"/>
          <w:szCs w:val="24"/>
        </w:rPr>
        <w:t>Section 4: First Aid Measures</w:t>
      </w:r>
    </w:p>
    <w:tbl>
      <w:tblPr>
        <w:tblStyle w:val="TableGrid"/>
        <w:tblW w:w="0" w:type="auto"/>
        <w:tblLook w:val="04A0" w:firstRow="1" w:lastRow="0" w:firstColumn="1" w:lastColumn="0" w:noHBand="0" w:noVBand="1"/>
      </w:tblPr>
      <w:tblGrid>
        <w:gridCol w:w="2517"/>
        <w:gridCol w:w="2517"/>
        <w:gridCol w:w="2518"/>
        <w:gridCol w:w="2518"/>
      </w:tblGrid>
      <w:tr w:rsidR="0096546C" w:rsidTr="000D20D6">
        <w:tc>
          <w:tcPr>
            <w:tcW w:w="10070" w:type="dxa"/>
            <w:gridSpan w:val="4"/>
          </w:tcPr>
          <w:p w:rsidR="0096546C" w:rsidRPr="0096546C" w:rsidRDefault="0096546C" w:rsidP="0096546C">
            <w:pPr>
              <w:jc w:val="center"/>
              <w:rPr>
                <w:rFonts w:ascii="Century" w:hAnsi="Century"/>
                <w:b/>
                <w:sz w:val="24"/>
                <w:szCs w:val="24"/>
              </w:rPr>
            </w:pPr>
            <w:r w:rsidRPr="0096546C">
              <w:rPr>
                <w:rFonts w:ascii="Century" w:hAnsi="Century"/>
                <w:b/>
                <w:sz w:val="24"/>
                <w:szCs w:val="24"/>
              </w:rPr>
              <w:t>Emergency First Aid Procedures</w:t>
            </w:r>
          </w:p>
        </w:tc>
      </w:tr>
      <w:tr w:rsidR="0096546C" w:rsidTr="0096546C">
        <w:tc>
          <w:tcPr>
            <w:tcW w:w="2517"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Eyes</w:t>
            </w:r>
          </w:p>
        </w:tc>
        <w:tc>
          <w:tcPr>
            <w:tcW w:w="2517"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Skin</w:t>
            </w:r>
          </w:p>
        </w:tc>
        <w:tc>
          <w:tcPr>
            <w:tcW w:w="2518"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Inhalation</w:t>
            </w:r>
          </w:p>
        </w:tc>
        <w:tc>
          <w:tcPr>
            <w:tcW w:w="2518"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Ingestion</w:t>
            </w:r>
          </w:p>
        </w:tc>
      </w:tr>
      <w:tr w:rsidR="0096546C" w:rsidTr="0096546C">
        <w:tc>
          <w:tcPr>
            <w:tcW w:w="2517" w:type="dxa"/>
          </w:tcPr>
          <w:p w:rsidR="0096546C" w:rsidRDefault="0096546C" w:rsidP="0096546C">
            <w:pPr>
              <w:jc w:val="center"/>
              <w:rPr>
                <w:rFonts w:ascii="Century" w:hAnsi="Century"/>
                <w:sz w:val="24"/>
                <w:szCs w:val="24"/>
              </w:rPr>
            </w:pPr>
            <w:r>
              <w:rPr>
                <w:rFonts w:ascii="Century" w:hAnsi="Century"/>
                <w:sz w:val="24"/>
                <w:szCs w:val="24"/>
              </w:rPr>
              <w:t>Flush thoroughly with running water for 15 minutes, including under eyelids. Get medical attention if irritation persists.</w:t>
            </w:r>
          </w:p>
        </w:tc>
        <w:tc>
          <w:tcPr>
            <w:tcW w:w="2517" w:type="dxa"/>
          </w:tcPr>
          <w:p w:rsidR="0096546C" w:rsidRDefault="0096546C" w:rsidP="0096546C">
            <w:pPr>
              <w:jc w:val="center"/>
              <w:rPr>
                <w:rFonts w:ascii="Century" w:hAnsi="Century"/>
                <w:sz w:val="24"/>
                <w:szCs w:val="24"/>
              </w:rPr>
            </w:pPr>
            <w:r>
              <w:rPr>
                <w:rFonts w:ascii="Century" w:hAnsi="Century"/>
                <w:sz w:val="24"/>
                <w:szCs w:val="24"/>
              </w:rPr>
              <w:t>Remove contaminated clothing; wash affected area with soap and water. Wash clothing before reuse.</w:t>
            </w:r>
          </w:p>
        </w:tc>
        <w:tc>
          <w:tcPr>
            <w:tcW w:w="2518" w:type="dxa"/>
          </w:tcPr>
          <w:p w:rsidR="0096546C" w:rsidRDefault="0096546C" w:rsidP="0096546C">
            <w:pPr>
              <w:jc w:val="center"/>
              <w:rPr>
                <w:rFonts w:ascii="Century" w:hAnsi="Century"/>
                <w:sz w:val="24"/>
                <w:szCs w:val="24"/>
              </w:rPr>
            </w:pPr>
            <w:r>
              <w:rPr>
                <w:rFonts w:ascii="Century" w:hAnsi="Century"/>
                <w:sz w:val="24"/>
                <w:szCs w:val="24"/>
              </w:rPr>
              <w:t>Move to fresh air. If breathing is difficult, give oxygen. Get medical attention if needed.</w:t>
            </w:r>
          </w:p>
        </w:tc>
        <w:tc>
          <w:tcPr>
            <w:tcW w:w="2518" w:type="dxa"/>
          </w:tcPr>
          <w:p w:rsidR="0096546C" w:rsidRDefault="0096546C" w:rsidP="0096546C">
            <w:pPr>
              <w:jc w:val="center"/>
              <w:rPr>
                <w:rFonts w:ascii="Century" w:hAnsi="Century"/>
                <w:sz w:val="24"/>
                <w:szCs w:val="24"/>
              </w:rPr>
            </w:pPr>
            <w:r>
              <w:rPr>
                <w:rFonts w:ascii="Century" w:hAnsi="Century"/>
                <w:sz w:val="24"/>
                <w:szCs w:val="24"/>
              </w:rPr>
              <w:t xml:space="preserve">Call or transport to a physician. </w:t>
            </w:r>
            <w:r w:rsidRPr="0096546C">
              <w:rPr>
                <w:rFonts w:ascii="Century" w:hAnsi="Century"/>
                <w:sz w:val="24"/>
                <w:szCs w:val="24"/>
                <w:u w:val="single"/>
              </w:rPr>
              <w:t>DO NOT INDUCE VOMITING.</w:t>
            </w:r>
          </w:p>
        </w:tc>
      </w:tr>
    </w:tbl>
    <w:p w:rsidR="0096546C" w:rsidRDefault="0096546C" w:rsidP="0096546C">
      <w:pPr>
        <w:rPr>
          <w:rFonts w:ascii="Century" w:hAnsi="Century"/>
          <w:b/>
          <w:sz w:val="24"/>
          <w:szCs w:val="24"/>
        </w:rPr>
      </w:pPr>
      <w:r w:rsidRPr="0096546C">
        <w:rPr>
          <w:rFonts w:ascii="Century" w:hAnsi="Century"/>
          <w:b/>
          <w:sz w:val="24"/>
          <w:szCs w:val="24"/>
        </w:rPr>
        <w:t xml:space="preserve">Most Important Symptoms: Prolonged or repeated skin contact may cause drying, cracking, or irritation. </w:t>
      </w:r>
    </w:p>
    <w:p w:rsidR="0096546C" w:rsidRDefault="0096546C" w:rsidP="0096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Pr>
          <w:rFonts w:ascii="Century" w:hAnsi="Century"/>
          <w:b/>
          <w:sz w:val="24"/>
          <w:szCs w:val="24"/>
        </w:rPr>
        <w:lastRenderedPageBreak/>
        <w:t>Section 5: Fire-Fighting Measures</w:t>
      </w:r>
    </w:p>
    <w:p w:rsidR="001625E2" w:rsidRDefault="00A52391" w:rsidP="0096546C">
      <w:pPr>
        <w:rPr>
          <w:rFonts w:ascii="Century" w:hAnsi="Century"/>
          <w:sz w:val="24"/>
          <w:szCs w:val="24"/>
          <w:u w:val="single"/>
        </w:rPr>
      </w:pPr>
      <w:r>
        <w:rPr>
          <w:noProof/>
          <w:lang w:bidi="he-IL"/>
        </w:rPr>
        <mc:AlternateContent>
          <mc:Choice Requires="wps">
            <w:drawing>
              <wp:anchor distT="0" distB="0" distL="114300" distR="114300" simplePos="0" relativeHeight="251663360" behindDoc="0" locked="0" layoutInCell="1" allowOverlap="1" wp14:anchorId="42B7FB11" wp14:editId="272781AF">
                <wp:simplePos x="0" y="0"/>
                <wp:positionH relativeFrom="column">
                  <wp:posOffset>3878580</wp:posOffset>
                </wp:positionH>
                <wp:positionV relativeFrom="paragraph">
                  <wp:posOffset>188595</wp:posOffset>
                </wp:positionV>
                <wp:extent cx="487680" cy="4343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487680" cy="434340"/>
                        </a:xfrm>
                        <a:prstGeom prst="rect">
                          <a:avLst/>
                        </a:prstGeom>
                        <a:noFill/>
                        <a:ln>
                          <a:noFill/>
                        </a:ln>
                      </wps:spPr>
                      <wps:txbx>
                        <w:txbxContent>
                          <w:p w:rsidR="001625E2" w:rsidRPr="00A52391" w:rsidRDefault="00A52391" w:rsidP="001625E2">
                            <w:pPr>
                              <w:jc w:val="cente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1">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2B7FB11" id="_x0000_t202" coordsize="21600,21600" o:spt="202" path="m,l,21600r21600,l21600,xe">
                <v:stroke joinstyle="miter"/>
                <v:path gradientshapeok="t" o:connecttype="rect"/>
              </v:shapetype>
              <v:shape id="Text Box 13" o:spid="_x0000_s1026" type="#_x0000_t202" style="position:absolute;margin-left:305.4pt;margin-top:14.85pt;width:38.4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" filled="f" stroked="f">
                <v:fill o:detectmouseclick="t"/>
                <v:textbox>
                  <w:txbxContent>
                    <w:p w:rsidR="001625E2" w:rsidRPr="00A52391" w:rsidRDefault="00A52391" w:rsidP="001625E2">
                      <w:pPr>
                        <w:jc w:val="cente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1">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rFonts w:ascii="Century" w:hAnsi="Century"/>
          <w:noProof/>
          <w:sz w:val="24"/>
          <w:szCs w:val="24"/>
          <w:lang w:bidi="he-IL"/>
        </w:rPr>
        <w:drawing>
          <wp:anchor distT="0" distB="0" distL="114300" distR="114300" simplePos="0" relativeHeight="251659264" behindDoc="0" locked="0" layoutInCell="1" allowOverlap="1" wp14:anchorId="34C218FB" wp14:editId="15452788">
            <wp:simplePos x="0" y="0"/>
            <wp:positionH relativeFrom="column">
              <wp:posOffset>3390900</wp:posOffset>
            </wp:positionH>
            <wp:positionV relativeFrom="paragraph">
              <wp:posOffset>66675</wp:posOffset>
            </wp:positionV>
            <wp:extent cx="1474470" cy="1363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1474470" cy="1363980"/>
                    </a:xfrm>
                    <a:prstGeom prst="rect">
                      <a:avLst/>
                    </a:prstGeom>
                  </pic:spPr>
                </pic:pic>
              </a:graphicData>
            </a:graphic>
            <wp14:sizeRelH relativeFrom="margin">
              <wp14:pctWidth>0</wp14:pctWidth>
            </wp14:sizeRelH>
            <wp14:sizeRelV relativeFrom="margin">
              <wp14:pctHeight>0</wp14:pctHeight>
            </wp14:sizeRelV>
          </wp:anchor>
        </w:drawing>
      </w:r>
      <w:r w:rsidR="001625E2" w:rsidRPr="001625E2">
        <w:rPr>
          <w:rFonts w:ascii="Century" w:hAnsi="Century"/>
          <w:sz w:val="24"/>
          <w:szCs w:val="24"/>
          <w:u w:val="single"/>
        </w:rPr>
        <w:t>NFPA 704 Hazard Class</w:t>
      </w:r>
    </w:p>
    <w:p w:rsidR="001625E2" w:rsidRDefault="00A52391" w:rsidP="00A52391">
      <w:pPr>
        <w:spacing w:after="0"/>
        <w:rPr>
          <w:rFonts w:ascii="Century" w:hAnsi="Century"/>
          <w:sz w:val="24"/>
          <w:szCs w:val="24"/>
        </w:rPr>
      </w:pPr>
      <w:r w:rsidRPr="00A52391">
        <w:rPr>
          <w:noProof/>
          <w:shd w:val="clear" w:color="auto" w:fill="2E74B5" w:themeFill="accent1" w:themeFillShade="BF"/>
          <w:lang w:bidi="he-IL"/>
        </w:rPr>
        <mc:AlternateContent>
          <mc:Choice Requires="wps">
            <w:drawing>
              <wp:anchor distT="0" distB="0" distL="114300" distR="114300" simplePos="0" relativeHeight="251665408" behindDoc="0" locked="0" layoutInCell="1" allowOverlap="1" wp14:anchorId="5C7BE03C" wp14:editId="17565084">
                <wp:simplePos x="0" y="0"/>
                <wp:positionH relativeFrom="column">
                  <wp:posOffset>4236720</wp:posOffset>
                </wp:positionH>
                <wp:positionV relativeFrom="paragraph">
                  <wp:posOffset>201295</wp:posOffset>
                </wp:positionV>
                <wp:extent cx="4953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457200"/>
                        </a:xfrm>
                        <a:prstGeom prst="rect">
                          <a:avLst/>
                        </a:prstGeom>
                        <a:noFill/>
                        <a:ln>
                          <a:noFill/>
                        </a:ln>
                      </wps:spPr>
                      <wps:txbx>
                        <w:txbxContent>
                          <w:p w:rsidR="00A52391" w:rsidRPr="00A52391" w:rsidRDefault="00A52391" w:rsidP="00A52391">
                            <w:pPr>
                              <w:jc w:val="cente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1">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C7BE03C" id="Text Box 14" o:spid="_x0000_s1027" type="#_x0000_t202" style="position:absolute;margin-left:333.6pt;margin-top:15.85pt;width:3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" filled="f" stroked="f">
                <v:fill o:detectmouseclick="t"/>
                <v:textbox>
                  <w:txbxContent>
                    <w:p w:rsidR="00A52391" w:rsidRPr="00A52391" w:rsidRDefault="00A52391" w:rsidP="00A52391">
                      <w:pPr>
                        <w:jc w:val="cente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1">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rsidRPr="00A52391">
        <w:rPr>
          <w:noProof/>
          <w:shd w:val="clear" w:color="auto" w:fill="2E74B5" w:themeFill="accent1" w:themeFillShade="BF"/>
          <w:lang w:bidi="he-IL"/>
        </w:rPr>
        <mc:AlternateContent>
          <mc:Choice Requires="wps">
            <w:drawing>
              <wp:anchor distT="0" distB="0" distL="114300" distR="114300" simplePos="0" relativeHeight="251661312" behindDoc="0" locked="0" layoutInCell="1" allowOverlap="1" wp14:anchorId="7BC03836" wp14:editId="18396256">
                <wp:simplePos x="0" y="0"/>
                <wp:positionH relativeFrom="column">
                  <wp:posOffset>3619500</wp:posOffset>
                </wp:positionH>
                <wp:positionV relativeFrom="paragraph">
                  <wp:posOffset>201295</wp:posOffset>
                </wp:positionV>
                <wp:extent cx="365760" cy="5029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 cy="502920"/>
                        </a:xfrm>
                        <a:prstGeom prst="rect">
                          <a:avLst/>
                        </a:prstGeom>
                        <a:noFill/>
                        <a:ln>
                          <a:noFill/>
                        </a:ln>
                      </wps:spPr>
                      <wps:txbx>
                        <w:txbxContent>
                          <w:p w:rsidR="001625E2" w:rsidRPr="00A52391" w:rsidRDefault="00F662E0" w:rsidP="00A52391">
                            <w:pP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BC03836" id="_x0000_t202" coordsize="21600,21600" o:spt="202" path="m,l,21600r21600,l21600,xe">
                <v:stroke joinstyle="miter"/>
                <v:path gradientshapeok="t" o:connecttype="rect"/>
              </v:shapetype>
              <v:shape id="Text Box 1" o:spid="_x0000_s1028" type="#_x0000_t202" style="position:absolute;margin-left:285pt;margin-top:15.85pt;width:28.8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" filled="f" stroked="f">
                <v:textbox>
                  <w:txbxContent>
                    <w:p w:rsidR="001625E2" w:rsidRPr="00A52391" w:rsidRDefault="00F662E0" w:rsidP="00A52391">
                      <w:pP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F662E0">
        <w:rPr>
          <w:rFonts w:ascii="Century" w:hAnsi="Century"/>
          <w:sz w:val="24"/>
          <w:szCs w:val="24"/>
          <w:shd w:val="clear" w:color="auto" w:fill="2E74B5" w:themeFill="accent1" w:themeFillShade="BF"/>
        </w:rPr>
        <w:t>Health: 1</w:t>
      </w:r>
      <w:r w:rsidR="001625E2">
        <w:rPr>
          <w:rFonts w:ascii="Century" w:hAnsi="Century"/>
          <w:sz w:val="24"/>
          <w:szCs w:val="24"/>
        </w:rPr>
        <w:tab/>
      </w:r>
      <w:r w:rsidR="001625E2" w:rsidRPr="00A52391">
        <w:rPr>
          <w:rFonts w:ascii="Century" w:hAnsi="Century"/>
          <w:sz w:val="24"/>
          <w:szCs w:val="24"/>
          <w:shd w:val="clear" w:color="auto" w:fill="FF0000"/>
        </w:rPr>
        <w:t>Flammability: 1</w:t>
      </w:r>
      <w:r w:rsidR="001625E2">
        <w:rPr>
          <w:rFonts w:ascii="Century" w:hAnsi="Century"/>
          <w:sz w:val="24"/>
          <w:szCs w:val="24"/>
        </w:rPr>
        <w:tab/>
      </w:r>
      <w:r w:rsidR="001625E2" w:rsidRPr="00A52391">
        <w:rPr>
          <w:rFonts w:ascii="Century" w:hAnsi="Century"/>
          <w:sz w:val="24"/>
          <w:szCs w:val="24"/>
          <w:shd w:val="clear" w:color="auto" w:fill="FFFF00"/>
        </w:rPr>
        <w:t>Reactivity: 0</w:t>
      </w:r>
      <w:r w:rsidR="001625E2">
        <w:rPr>
          <w:rFonts w:ascii="Century" w:hAnsi="Century"/>
          <w:sz w:val="24"/>
          <w:szCs w:val="24"/>
        </w:rPr>
        <w:t xml:space="preserve"> </w:t>
      </w:r>
      <w:r>
        <w:rPr>
          <w:rFonts w:ascii="Century" w:hAnsi="Century"/>
          <w:sz w:val="24"/>
          <w:szCs w:val="24"/>
        </w:rPr>
        <w:t>0 (Minimal)</w:t>
      </w:r>
    </w:p>
    <w:p w:rsidR="00A52391" w:rsidRDefault="00A52391" w:rsidP="00A52391">
      <w:pPr>
        <w:spacing w:after="0"/>
        <w:ind w:left="6120"/>
        <w:rPr>
          <w:rFonts w:ascii="Century" w:hAnsi="Century"/>
          <w:sz w:val="24"/>
          <w:szCs w:val="24"/>
        </w:rPr>
      </w:pPr>
      <w:r>
        <w:rPr>
          <w:rFonts w:ascii="Century" w:hAnsi="Century"/>
          <w:sz w:val="24"/>
          <w:szCs w:val="24"/>
        </w:rPr>
        <w:t>1 (Slight)</w:t>
      </w:r>
    </w:p>
    <w:p w:rsidR="00A52391" w:rsidRDefault="00A52391" w:rsidP="00A52391">
      <w:pPr>
        <w:spacing w:after="0"/>
        <w:ind w:left="6120"/>
        <w:rPr>
          <w:rFonts w:ascii="Century" w:hAnsi="Century"/>
          <w:sz w:val="24"/>
          <w:szCs w:val="24"/>
        </w:rPr>
      </w:pPr>
      <w:r>
        <w:rPr>
          <w:rFonts w:ascii="Century" w:hAnsi="Century"/>
          <w:sz w:val="24"/>
          <w:szCs w:val="24"/>
        </w:rPr>
        <w:t>2 (Moderate)</w:t>
      </w:r>
    </w:p>
    <w:p w:rsidR="00A52391" w:rsidRDefault="00A52391" w:rsidP="00A52391">
      <w:pPr>
        <w:spacing w:after="0"/>
        <w:ind w:left="6120"/>
        <w:rPr>
          <w:rFonts w:ascii="Century" w:hAnsi="Century"/>
          <w:sz w:val="24"/>
          <w:szCs w:val="24"/>
        </w:rPr>
      </w:pPr>
      <w:r>
        <w:rPr>
          <w:rFonts w:ascii="Century" w:hAnsi="Century"/>
          <w:sz w:val="24"/>
          <w:szCs w:val="24"/>
        </w:rPr>
        <w:t>3 (Serious)</w:t>
      </w:r>
    </w:p>
    <w:p w:rsidR="00A52391" w:rsidRPr="00A52391" w:rsidRDefault="00A52391" w:rsidP="00A52391">
      <w:pPr>
        <w:spacing w:after="0"/>
        <w:ind w:left="6120"/>
        <w:rPr>
          <w:rFonts w:ascii="Century" w:hAnsi="Century"/>
          <w:sz w:val="24"/>
          <w:szCs w:val="24"/>
        </w:rPr>
      </w:pPr>
      <w:r>
        <w:rPr>
          <w:rFonts w:ascii="Century" w:hAnsi="Century"/>
          <w:sz w:val="24"/>
          <w:szCs w:val="24"/>
        </w:rPr>
        <w:t>4 (Severe)</w:t>
      </w:r>
    </w:p>
    <w:p w:rsidR="001625E2" w:rsidRDefault="001625E2" w:rsidP="0096546C">
      <w:pPr>
        <w:rPr>
          <w:rFonts w:ascii="Century" w:hAnsi="Century"/>
          <w:sz w:val="24"/>
          <w:szCs w:val="24"/>
        </w:rPr>
      </w:pPr>
    </w:p>
    <w:p w:rsidR="0096546C" w:rsidRDefault="0096546C" w:rsidP="0096546C">
      <w:pPr>
        <w:rPr>
          <w:rFonts w:ascii="Century" w:hAnsi="Century"/>
          <w:sz w:val="24"/>
          <w:szCs w:val="24"/>
        </w:rPr>
      </w:pPr>
      <w:r w:rsidRPr="00A51556">
        <w:rPr>
          <w:rFonts w:ascii="Century" w:hAnsi="Century"/>
          <w:b/>
          <w:sz w:val="24"/>
          <w:szCs w:val="24"/>
        </w:rPr>
        <w:t>General Fire Hazard</w:t>
      </w:r>
      <w:r>
        <w:rPr>
          <w:rFonts w:ascii="Century" w:hAnsi="Century"/>
          <w:sz w:val="24"/>
          <w:szCs w:val="24"/>
        </w:rPr>
        <w:t xml:space="preserve">: This product is not flammable, but will burn if involved in a fire. </w:t>
      </w:r>
    </w:p>
    <w:p w:rsidR="0096546C" w:rsidRDefault="0096546C" w:rsidP="0096546C">
      <w:pPr>
        <w:rPr>
          <w:rFonts w:ascii="Century" w:hAnsi="Century"/>
          <w:sz w:val="24"/>
          <w:szCs w:val="24"/>
        </w:rPr>
      </w:pPr>
      <w:r w:rsidRPr="00A51556">
        <w:rPr>
          <w:rFonts w:ascii="Century" w:hAnsi="Century"/>
          <w:b/>
          <w:sz w:val="24"/>
          <w:szCs w:val="24"/>
        </w:rPr>
        <w:t>Extinguishing Media</w:t>
      </w:r>
      <w:r>
        <w:rPr>
          <w:rFonts w:ascii="Century" w:hAnsi="Century"/>
          <w:sz w:val="24"/>
          <w:szCs w:val="24"/>
        </w:rPr>
        <w:t>: Dry che</w:t>
      </w:r>
      <w:r w:rsidR="00F662E0">
        <w:rPr>
          <w:rFonts w:ascii="Century" w:hAnsi="Century"/>
          <w:sz w:val="24"/>
          <w:szCs w:val="24"/>
        </w:rPr>
        <w:t xml:space="preserve">mical, carbon dioxide, foam, </w:t>
      </w:r>
      <w:r>
        <w:rPr>
          <w:rFonts w:ascii="Century" w:hAnsi="Century"/>
          <w:sz w:val="24"/>
          <w:szCs w:val="24"/>
        </w:rPr>
        <w:t>water spray</w:t>
      </w:r>
      <w:r w:rsidR="00F662E0">
        <w:rPr>
          <w:rFonts w:ascii="Century" w:hAnsi="Century"/>
          <w:sz w:val="24"/>
          <w:szCs w:val="24"/>
        </w:rPr>
        <w:t xml:space="preserve"> or fog</w:t>
      </w:r>
      <w:r>
        <w:rPr>
          <w:rFonts w:ascii="Century" w:hAnsi="Century"/>
          <w:sz w:val="24"/>
          <w:szCs w:val="24"/>
        </w:rPr>
        <w:t xml:space="preserve"> is recommended. </w:t>
      </w:r>
    </w:p>
    <w:p w:rsidR="0096546C" w:rsidRDefault="0096546C" w:rsidP="0096546C">
      <w:pPr>
        <w:rPr>
          <w:rFonts w:ascii="Century" w:hAnsi="Century"/>
          <w:sz w:val="24"/>
          <w:szCs w:val="24"/>
        </w:rPr>
      </w:pPr>
      <w:r w:rsidRPr="00A51556">
        <w:rPr>
          <w:rFonts w:ascii="Century" w:hAnsi="Century"/>
          <w:b/>
          <w:sz w:val="24"/>
          <w:szCs w:val="24"/>
        </w:rPr>
        <w:t>Firefighting Procedures</w:t>
      </w:r>
      <w:r>
        <w:rPr>
          <w:rFonts w:ascii="Century" w:hAnsi="Century"/>
          <w:sz w:val="24"/>
          <w:szCs w:val="24"/>
        </w:rPr>
        <w:t xml:space="preserve">: </w:t>
      </w:r>
      <w:r w:rsidR="00A52391">
        <w:rPr>
          <w:rFonts w:ascii="Century" w:hAnsi="Century"/>
          <w:sz w:val="24"/>
          <w:szCs w:val="24"/>
        </w:rPr>
        <w:t xml:space="preserve">Wear self-contained breathing apparatus with full face piece operated in the positive pressure demand mode as well as protective clothing. </w:t>
      </w:r>
    </w:p>
    <w:p w:rsidR="00A52391" w:rsidRDefault="00A51556" w:rsidP="0096546C">
      <w:pPr>
        <w:rPr>
          <w:rFonts w:ascii="Century" w:hAnsi="Century"/>
          <w:sz w:val="24"/>
          <w:szCs w:val="24"/>
        </w:rPr>
      </w:pPr>
      <w:r>
        <w:rPr>
          <w:rFonts w:ascii="Century" w:hAnsi="Century"/>
          <w:b/>
          <w:sz w:val="24"/>
          <w:szCs w:val="24"/>
        </w:rPr>
        <w:t>Firefighting I</w:t>
      </w:r>
      <w:r w:rsidR="00A52391" w:rsidRPr="00A51556">
        <w:rPr>
          <w:rFonts w:ascii="Century" w:hAnsi="Century"/>
          <w:b/>
          <w:sz w:val="24"/>
          <w:szCs w:val="24"/>
        </w:rPr>
        <w:t>nstructions</w:t>
      </w:r>
      <w:r w:rsidR="00A52391">
        <w:rPr>
          <w:rFonts w:ascii="Century" w:hAnsi="Century"/>
          <w:sz w:val="24"/>
          <w:szCs w:val="24"/>
        </w:rPr>
        <w:t>: Fire fight from a maximum distance. Move containers from the area. Cool exposed containers with water until fire is out. Contain water runoff. Use foam blanket if available.</w:t>
      </w:r>
    </w:p>
    <w:p w:rsidR="002C7021" w:rsidRDefault="002C7021" w:rsidP="002C7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6: Accidental Release Measures</w:t>
      </w:r>
    </w:p>
    <w:p w:rsidR="002C7021" w:rsidRDefault="002C7021" w:rsidP="002C7021">
      <w:pPr>
        <w:rPr>
          <w:rFonts w:ascii="Century" w:hAnsi="Century"/>
          <w:sz w:val="24"/>
          <w:szCs w:val="24"/>
        </w:rPr>
      </w:pPr>
      <w:r w:rsidRPr="00A51556">
        <w:rPr>
          <w:rFonts w:ascii="Century" w:hAnsi="Century"/>
          <w:b/>
          <w:sz w:val="24"/>
          <w:szCs w:val="24"/>
        </w:rPr>
        <w:t>Personal Precautions</w:t>
      </w:r>
      <w:r>
        <w:rPr>
          <w:rFonts w:ascii="Century" w:hAnsi="Century"/>
          <w:sz w:val="24"/>
          <w:szCs w:val="24"/>
        </w:rPr>
        <w:t xml:space="preserve">: Use appropriate protective clothing. In case of spills, beware of slippery floors. If material is spilled: Use absorbent solid to remove liquid. Do not allow to enter sewer, surface water, or streams. Clean area to remove residual contamination. </w:t>
      </w:r>
    </w:p>
    <w:p w:rsidR="002C7021" w:rsidRDefault="00A51556" w:rsidP="002C7021">
      <w:pPr>
        <w:rPr>
          <w:rFonts w:ascii="Century" w:hAnsi="Century"/>
          <w:sz w:val="24"/>
          <w:szCs w:val="24"/>
        </w:rPr>
      </w:pPr>
      <w:r>
        <w:rPr>
          <w:rFonts w:ascii="Century" w:hAnsi="Century"/>
          <w:b/>
          <w:sz w:val="24"/>
          <w:szCs w:val="24"/>
        </w:rPr>
        <w:t>Waste D</w:t>
      </w:r>
      <w:r w:rsidR="002C7021" w:rsidRPr="00A51556">
        <w:rPr>
          <w:rFonts w:ascii="Century" w:hAnsi="Century"/>
          <w:b/>
          <w:sz w:val="24"/>
          <w:szCs w:val="24"/>
        </w:rPr>
        <w:t>isposal</w:t>
      </w:r>
      <w:r w:rsidR="002C7021">
        <w:rPr>
          <w:rFonts w:ascii="Century" w:hAnsi="Century"/>
          <w:sz w:val="24"/>
          <w:szCs w:val="24"/>
        </w:rPr>
        <w:t xml:space="preserve">: Burn material in an approved incinerator in accordance with appropriate regulations. </w:t>
      </w:r>
    </w:p>
    <w:p w:rsidR="002C7021" w:rsidRDefault="002C7021" w:rsidP="002C7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7: Handling and Storage</w:t>
      </w:r>
    </w:p>
    <w:p w:rsidR="002C7021" w:rsidRDefault="002C7021" w:rsidP="002C7021">
      <w:pPr>
        <w:rPr>
          <w:rFonts w:ascii="Century" w:hAnsi="Century"/>
          <w:sz w:val="24"/>
          <w:szCs w:val="24"/>
        </w:rPr>
      </w:pPr>
      <w:r w:rsidRPr="00A51556">
        <w:rPr>
          <w:rFonts w:ascii="Century" w:hAnsi="Century"/>
          <w:b/>
          <w:sz w:val="24"/>
          <w:szCs w:val="24"/>
        </w:rPr>
        <w:t>Precautions for Safe Handling</w:t>
      </w:r>
      <w:r>
        <w:rPr>
          <w:rFonts w:ascii="Century" w:hAnsi="Century"/>
          <w:sz w:val="24"/>
          <w:szCs w:val="24"/>
        </w:rPr>
        <w:t xml:space="preserve">: Store in closed containers in well-ventilated area, away from heat, ignition and strong oxidizing agents. Periods of exposure to high temperatures should be minimized. Water contamination should be avoided. Protect containers from physical damage. Follow good hygienic practice in the use of this material. </w:t>
      </w:r>
    </w:p>
    <w:p w:rsidR="002C7021" w:rsidRDefault="002C7021" w:rsidP="002C7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8: Exposure Controls/Personal Protection</w:t>
      </w:r>
    </w:p>
    <w:tbl>
      <w:tblPr>
        <w:tblStyle w:val="TableGrid"/>
        <w:tblW w:w="0" w:type="auto"/>
        <w:tblLook w:val="04A0" w:firstRow="1" w:lastRow="0" w:firstColumn="1" w:lastColumn="0" w:noHBand="0" w:noVBand="1"/>
      </w:tblPr>
      <w:tblGrid>
        <w:gridCol w:w="2517"/>
        <w:gridCol w:w="2517"/>
        <w:gridCol w:w="2518"/>
        <w:gridCol w:w="2518"/>
      </w:tblGrid>
      <w:tr w:rsidR="002C7021" w:rsidTr="00F31F0E">
        <w:tc>
          <w:tcPr>
            <w:tcW w:w="10070" w:type="dxa"/>
            <w:gridSpan w:val="4"/>
          </w:tcPr>
          <w:p w:rsidR="002C7021" w:rsidRDefault="003A59FD" w:rsidP="003A59FD">
            <w:pPr>
              <w:jc w:val="center"/>
              <w:rPr>
                <w:rFonts w:ascii="Century" w:hAnsi="Century"/>
                <w:sz w:val="24"/>
                <w:szCs w:val="24"/>
              </w:rPr>
            </w:pPr>
            <w:r>
              <w:rPr>
                <w:rFonts w:ascii="Century" w:hAnsi="Century"/>
                <w:sz w:val="24"/>
                <w:szCs w:val="24"/>
              </w:rPr>
              <w:t>OSHA Limits for Air Contaminants: 29CFR 1910.1000</w:t>
            </w:r>
          </w:p>
        </w:tc>
      </w:tr>
      <w:tr w:rsidR="002C7021" w:rsidTr="002C7021">
        <w:tc>
          <w:tcPr>
            <w:tcW w:w="2517" w:type="dxa"/>
          </w:tcPr>
          <w:p w:rsidR="002C7021" w:rsidRDefault="003A59FD" w:rsidP="003A59FD">
            <w:pPr>
              <w:jc w:val="center"/>
              <w:rPr>
                <w:rFonts w:ascii="Century" w:hAnsi="Century"/>
                <w:sz w:val="24"/>
                <w:szCs w:val="24"/>
              </w:rPr>
            </w:pPr>
            <w:r>
              <w:rPr>
                <w:rFonts w:ascii="Century" w:hAnsi="Century"/>
                <w:sz w:val="24"/>
                <w:szCs w:val="24"/>
              </w:rPr>
              <w:t>Mineral Oil Mist</w:t>
            </w:r>
          </w:p>
        </w:tc>
        <w:tc>
          <w:tcPr>
            <w:tcW w:w="2517" w:type="dxa"/>
          </w:tcPr>
          <w:p w:rsidR="002C7021" w:rsidRDefault="003A59FD" w:rsidP="003A59FD">
            <w:pPr>
              <w:jc w:val="center"/>
              <w:rPr>
                <w:rFonts w:ascii="Century" w:hAnsi="Century"/>
                <w:sz w:val="24"/>
                <w:szCs w:val="24"/>
              </w:rPr>
            </w:pPr>
            <w:r>
              <w:rPr>
                <w:rFonts w:ascii="Century" w:hAnsi="Century"/>
                <w:sz w:val="24"/>
                <w:szCs w:val="24"/>
              </w:rPr>
              <w:t>PEL</w:t>
            </w:r>
          </w:p>
        </w:tc>
        <w:tc>
          <w:tcPr>
            <w:tcW w:w="2518" w:type="dxa"/>
          </w:tcPr>
          <w:p w:rsidR="002C7021" w:rsidRDefault="003A59FD" w:rsidP="003A59FD">
            <w:pPr>
              <w:jc w:val="center"/>
              <w:rPr>
                <w:rFonts w:ascii="Century" w:hAnsi="Century"/>
                <w:sz w:val="24"/>
                <w:szCs w:val="24"/>
              </w:rPr>
            </w:pPr>
            <w:r>
              <w:rPr>
                <w:rFonts w:ascii="Century" w:hAnsi="Century"/>
                <w:sz w:val="24"/>
                <w:szCs w:val="24"/>
              </w:rPr>
              <w:t>5 mg.m3</w:t>
            </w:r>
          </w:p>
        </w:tc>
        <w:tc>
          <w:tcPr>
            <w:tcW w:w="2518" w:type="dxa"/>
          </w:tcPr>
          <w:p w:rsidR="002C7021" w:rsidRDefault="003A59FD" w:rsidP="003A59FD">
            <w:pPr>
              <w:jc w:val="center"/>
              <w:rPr>
                <w:rFonts w:ascii="Century" w:hAnsi="Century"/>
                <w:sz w:val="24"/>
                <w:szCs w:val="24"/>
              </w:rPr>
            </w:pPr>
            <w:r>
              <w:rPr>
                <w:rFonts w:ascii="Century" w:hAnsi="Century"/>
                <w:sz w:val="24"/>
                <w:szCs w:val="24"/>
              </w:rPr>
              <w:t>Mist</w:t>
            </w:r>
          </w:p>
        </w:tc>
      </w:tr>
      <w:tr w:rsidR="002C7021" w:rsidTr="002C7021">
        <w:tc>
          <w:tcPr>
            <w:tcW w:w="2517" w:type="dxa"/>
          </w:tcPr>
          <w:p w:rsidR="002C7021" w:rsidRDefault="003A59FD" w:rsidP="003A59FD">
            <w:pPr>
              <w:jc w:val="center"/>
              <w:rPr>
                <w:rFonts w:ascii="Century" w:hAnsi="Century"/>
                <w:sz w:val="24"/>
                <w:szCs w:val="24"/>
              </w:rPr>
            </w:pPr>
            <w:r>
              <w:rPr>
                <w:rFonts w:ascii="Century" w:hAnsi="Century"/>
                <w:sz w:val="24"/>
                <w:szCs w:val="24"/>
              </w:rPr>
              <w:t>Mineral Oil Mist</w:t>
            </w:r>
          </w:p>
        </w:tc>
        <w:tc>
          <w:tcPr>
            <w:tcW w:w="2517" w:type="dxa"/>
          </w:tcPr>
          <w:p w:rsidR="002C7021" w:rsidRDefault="003A59FD" w:rsidP="003A59FD">
            <w:pPr>
              <w:jc w:val="center"/>
              <w:rPr>
                <w:rFonts w:ascii="Century" w:hAnsi="Century"/>
                <w:sz w:val="24"/>
                <w:szCs w:val="24"/>
              </w:rPr>
            </w:pPr>
            <w:r>
              <w:rPr>
                <w:rFonts w:ascii="Century" w:hAnsi="Century"/>
                <w:sz w:val="24"/>
                <w:szCs w:val="24"/>
              </w:rPr>
              <w:t>TWA</w:t>
            </w:r>
          </w:p>
        </w:tc>
        <w:tc>
          <w:tcPr>
            <w:tcW w:w="2518" w:type="dxa"/>
          </w:tcPr>
          <w:p w:rsidR="002C7021" w:rsidRDefault="003A59FD" w:rsidP="003A59FD">
            <w:pPr>
              <w:jc w:val="center"/>
              <w:rPr>
                <w:rFonts w:ascii="Century" w:hAnsi="Century"/>
                <w:sz w:val="24"/>
                <w:szCs w:val="24"/>
              </w:rPr>
            </w:pPr>
            <w:r>
              <w:rPr>
                <w:rFonts w:ascii="Century" w:hAnsi="Century"/>
                <w:sz w:val="24"/>
                <w:szCs w:val="24"/>
              </w:rPr>
              <w:t>5 mg.m3</w:t>
            </w:r>
          </w:p>
        </w:tc>
        <w:tc>
          <w:tcPr>
            <w:tcW w:w="2518" w:type="dxa"/>
          </w:tcPr>
          <w:p w:rsidR="002C7021" w:rsidRDefault="003A59FD" w:rsidP="003A59FD">
            <w:pPr>
              <w:jc w:val="center"/>
              <w:rPr>
                <w:rFonts w:ascii="Century" w:hAnsi="Century"/>
                <w:sz w:val="24"/>
                <w:szCs w:val="24"/>
              </w:rPr>
            </w:pPr>
            <w:r>
              <w:rPr>
                <w:rFonts w:ascii="Century" w:hAnsi="Century"/>
                <w:sz w:val="24"/>
                <w:szCs w:val="24"/>
              </w:rPr>
              <w:t>Inhalable Fraction</w:t>
            </w:r>
          </w:p>
        </w:tc>
      </w:tr>
    </w:tbl>
    <w:p w:rsidR="002C7021" w:rsidRDefault="002C7021" w:rsidP="002C7021">
      <w:pPr>
        <w:rPr>
          <w:rFonts w:ascii="Century" w:hAnsi="Century"/>
          <w:sz w:val="24"/>
          <w:szCs w:val="24"/>
        </w:rPr>
      </w:pPr>
    </w:p>
    <w:tbl>
      <w:tblPr>
        <w:tblStyle w:val="TableGrid"/>
        <w:tblW w:w="0" w:type="auto"/>
        <w:tblLook w:val="04A0" w:firstRow="1" w:lastRow="0" w:firstColumn="1" w:lastColumn="0" w:noHBand="0" w:noVBand="1"/>
      </w:tblPr>
      <w:tblGrid>
        <w:gridCol w:w="2517"/>
        <w:gridCol w:w="2517"/>
        <w:gridCol w:w="2518"/>
        <w:gridCol w:w="2518"/>
      </w:tblGrid>
      <w:tr w:rsidR="003A59FD" w:rsidTr="001507D8">
        <w:tc>
          <w:tcPr>
            <w:tcW w:w="10070" w:type="dxa"/>
            <w:gridSpan w:val="4"/>
          </w:tcPr>
          <w:p w:rsidR="003A59FD" w:rsidRDefault="003A59FD" w:rsidP="003A59FD">
            <w:pPr>
              <w:jc w:val="center"/>
              <w:rPr>
                <w:rFonts w:ascii="Century" w:hAnsi="Century"/>
                <w:sz w:val="24"/>
                <w:szCs w:val="24"/>
              </w:rPr>
            </w:pPr>
            <w:r>
              <w:rPr>
                <w:rFonts w:ascii="Century" w:hAnsi="Century"/>
                <w:sz w:val="24"/>
                <w:szCs w:val="24"/>
              </w:rPr>
              <w:t>NIOSH Guide to Chemical Hazards</w:t>
            </w:r>
          </w:p>
        </w:tc>
      </w:tr>
      <w:tr w:rsidR="003A59FD" w:rsidTr="003A59FD">
        <w:tc>
          <w:tcPr>
            <w:tcW w:w="2517" w:type="dxa"/>
          </w:tcPr>
          <w:p w:rsidR="003A59FD" w:rsidRDefault="003A59FD" w:rsidP="003A59FD">
            <w:pPr>
              <w:jc w:val="center"/>
              <w:rPr>
                <w:rFonts w:ascii="Century" w:hAnsi="Century"/>
                <w:sz w:val="24"/>
                <w:szCs w:val="24"/>
              </w:rPr>
            </w:pPr>
            <w:r>
              <w:rPr>
                <w:rFonts w:ascii="Century" w:hAnsi="Century"/>
                <w:sz w:val="24"/>
                <w:szCs w:val="24"/>
              </w:rPr>
              <w:t>Mineral Oil Mist</w:t>
            </w:r>
          </w:p>
        </w:tc>
        <w:tc>
          <w:tcPr>
            <w:tcW w:w="2517" w:type="dxa"/>
          </w:tcPr>
          <w:p w:rsidR="003A59FD" w:rsidRDefault="003A59FD" w:rsidP="003A59FD">
            <w:pPr>
              <w:jc w:val="center"/>
              <w:rPr>
                <w:rFonts w:ascii="Century" w:hAnsi="Century"/>
                <w:sz w:val="24"/>
                <w:szCs w:val="24"/>
              </w:rPr>
            </w:pPr>
            <w:r>
              <w:rPr>
                <w:rFonts w:ascii="Century" w:hAnsi="Century"/>
                <w:sz w:val="24"/>
                <w:szCs w:val="24"/>
              </w:rPr>
              <w:t>STEL</w:t>
            </w:r>
          </w:p>
        </w:tc>
        <w:tc>
          <w:tcPr>
            <w:tcW w:w="2518" w:type="dxa"/>
          </w:tcPr>
          <w:p w:rsidR="003A59FD" w:rsidRDefault="003A59FD" w:rsidP="003A59FD">
            <w:pPr>
              <w:jc w:val="center"/>
              <w:rPr>
                <w:rFonts w:ascii="Century" w:hAnsi="Century"/>
                <w:sz w:val="24"/>
                <w:szCs w:val="24"/>
              </w:rPr>
            </w:pPr>
            <w:r>
              <w:rPr>
                <w:rFonts w:ascii="Century" w:hAnsi="Century"/>
                <w:sz w:val="24"/>
                <w:szCs w:val="24"/>
              </w:rPr>
              <w:t>10 mg/m3</w:t>
            </w:r>
          </w:p>
        </w:tc>
        <w:tc>
          <w:tcPr>
            <w:tcW w:w="2518" w:type="dxa"/>
          </w:tcPr>
          <w:p w:rsidR="003A59FD" w:rsidRDefault="003A59FD" w:rsidP="003A59FD">
            <w:pPr>
              <w:jc w:val="center"/>
              <w:rPr>
                <w:rFonts w:ascii="Century" w:hAnsi="Century"/>
                <w:sz w:val="24"/>
                <w:szCs w:val="24"/>
              </w:rPr>
            </w:pPr>
            <w:r>
              <w:rPr>
                <w:rFonts w:ascii="Century" w:hAnsi="Century"/>
                <w:sz w:val="24"/>
                <w:szCs w:val="24"/>
              </w:rPr>
              <w:t>Mist</w:t>
            </w:r>
          </w:p>
        </w:tc>
      </w:tr>
      <w:tr w:rsidR="003A59FD" w:rsidTr="003A59FD">
        <w:tc>
          <w:tcPr>
            <w:tcW w:w="2517" w:type="dxa"/>
          </w:tcPr>
          <w:p w:rsidR="003A59FD" w:rsidRDefault="003A59FD" w:rsidP="003A59FD">
            <w:pPr>
              <w:jc w:val="center"/>
              <w:rPr>
                <w:rFonts w:ascii="Century" w:hAnsi="Century"/>
                <w:sz w:val="24"/>
                <w:szCs w:val="24"/>
              </w:rPr>
            </w:pPr>
            <w:r>
              <w:rPr>
                <w:rFonts w:ascii="Century" w:hAnsi="Century"/>
                <w:sz w:val="24"/>
                <w:szCs w:val="24"/>
              </w:rPr>
              <w:t>Mineral Oil Mist</w:t>
            </w:r>
          </w:p>
        </w:tc>
        <w:tc>
          <w:tcPr>
            <w:tcW w:w="2517" w:type="dxa"/>
          </w:tcPr>
          <w:p w:rsidR="003A59FD" w:rsidRDefault="003A59FD" w:rsidP="003A59FD">
            <w:pPr>
              <w:jc w:val="center"/>
              <w:rPr>
                <w:rFonts w:ascii="Century" w:hAnsi="Century"/>
                <w:sz w:val="24"/>
                <w:szCs w:val="24"/>
              </w:rPr>
            </w:pPr>
            <w:r>
              <w:rPr>
                <w:rFonts w:ascii="Century" w:hAnsi="Century"/>
                <w:sz w:val="24"/>
                <w:szCs w:val="24"/>
              </w:rPr>
              <w:t>TWA</w:t>
            </w:r>
          </w:p>
        </w:tc>
        <w:tc>
          <w:tcPr>
            <w:tcW w:w="2518" w:type="dxa"/>
          </w:tcPr>
          <w:p w:rsidR="003A59FD" w:rsidRDefault="003A59FD" w:rsidP="003A59FD">
            <w:pPr>
              <w:jc w:val="center"/>
              <w:rPr>
                <w:rFonts w:ascii="Century" w:hAnsi="Century"/>
                <w:sz w:val="24"/>
                <w:szCs w:val="24"/>
              </w:rPr>
            </w:pPr>
            <w:r>
              <w:rPr>
                <w:rFonts w:ascii="Century" w:hAnsi="Century"/>
                <w:sz w:val="24"/>
                <w:szCs w:val="24"/>
              </w:rPr>
              <w:t>5 mg/m3</w:t>
            </w:r>
          </w:p>
        </w:tc>
        <w:tc>
          <w:tcPr>
            <w:tcW w:w="2518" w:type="dxa"/>
          </w:tcPr>
          <w:p w:rsidR="003A59FD" w:rsidRDefault="003A59FD" w:rsidP="003A59FD">
            <w:pPr>
              <w:jc w:val="center"/>
              <w:rPr>
                <w:rFonts w:ascii="Century" w:hAnsi="Century"/>
                <w:sz w:val="24"/>
                <w:szCs w:val="24"/>
              </w:rPr>
            </w:pPr>
            <w:r>
              <w:rPr>
                <w:rFonts w:ascii="Century" w:hAnsi="Century"/>
                <w:sz w:val="24"/>
                <w:szCs w:val="24"/>
              </w:rPr>
              <w:t>Mist</w:t>
            </w:r>
          </w:p>
        </w:tc>
      </w:tr>
    </w:tbl>
    <w:p w:rsidR="003A59FD" w:rsidRDefault="003A59FD" w:rsidP="002C7021">
      <w:pPr>
        <w:rPr>
          <w:rFonts w:ascii="Century" w:hAnsi="Century"/>
          <w:sz w:val="24"/>
          <w:szCs w:val="24"/>
        </w:rPr>
      </w:pPr>
    </w:p>
    <w:p w:rsidR="003A59FD" w:rsidRDefault="003A59FD" w:rsidP="002C7021">
      <w:pPr>
        <w:rPr>
          <w:rFonts w:ascii="Century" w:hAnsi="Century"/>
          <w:sz w:val="24"/>
          <w:szCs w:val="24"/>
        </w:rPr>
      </w:pPr>
      <w:r w:rsidRPr="00A51556">
        <w:rPr>
          <w:rFonts w:ascii="Century" w:hAnsi="Century"/>
          <w:b/>
          <w:sz w:val="24"/>
          <w:szCs w:val="24"/>
        </w:rPr>
        <w:lastRenderedPageBreak/>
        <w:t>Appropriate Engineering Controls</w:t>
      </w:r>
      <w:r>
        <w:rPr>
          <w:rFonts w:ascii="Century" w:hAnsi="Century"/>
          <w:sz w:val="24"/>
          <w:szCs w:val="24"/>
        </w:rPr>
        <w:t>: Provide adequate general and local exhaust ventilation.</w:t>
      </w:r>
    </w:p>
    <w:p w:rsidR="003A59FD" w:rsidRDefault="003A59FD" w:rsidP="003A59FD">
      <w:pPr>
        <w:spacing w:after="0"/>
        <w:rPr>
          <w:rFonts w:ascii="Century" w:hAnsi="Century"/>
          <w:sz w:val="24"/>
          <w:szCs w:val="24"/>
          <w:u w:val="single"/>
        </w:rPr>
      </w:pPr>
      <w:r w:rsidRPr="00A51556">
        <w:rPr>
          <w:rFonts w:ascii="Century" w:hAnsi="Century"/>
          <w:b/>
          <w:sz w:val="24"/>
          <w:szCs w:val="24"/>
          <w:u w:val="single"/>
        </w:rPr>
        <w:t>Personal protections</w:t>
      </w:r>
      <w:r w:rsidRPr="003A59FD">
        <w:rPr>
          <w:rFonts w:ascii="Century" w:hAnsi="Century"/>
          <w:sz w:val="24"/>
          <w:szCs w:val="24"/>
          <w:u w:val="single"/>
        </w:rPr>
        <w:t xml:space="preserve">: </w:t>
      </w:r>
    </w:p>
    <w:p w:rsidR="003A59FD" w:rsidRDefault="003A59FD" w:rsidP="003A59FD">
      <w:pPr>
        <w:spacing w:after="0"/>
        <w:rPr>
          <w:rFonts w:ascii="Century" w:hAnsi="Century"/>
          <w:sz w:val="24"/>
          <w:szCs w:val="24"/>
        </w:rPr>
      </w:pPr>
      <w:r w:rsidRPr="00A51556">
        <w:rPr>
          <w:rFonts w:ascii="Century" w:hAnsi="Century"/>
          <w:b/>
          <w:sz w:val="24"/>
          <w:szCs w:val="24"/>
        </w:rPr>
        <w:t>Eye/Face</w:t>
      </w:r>
      <w:r>
        <w:rPr>
          <w:rFonts w:ascii="Century" w:hAnsi="Century"/>
          <w:sz w:val="24"/>
          <w:szCs w:val="24"/>
        </w:rPr>
        <w:t>: Safety goggles recommended</w:t>
      </w:r>
    </w:p>
    <w:p w:rsidR="003A59FD" w:rsidRDefault="003A59FD" w:rsidP="003A59FD">
      <w:pPr>
        <w:spacing w:after="0"/>
        <w:rPr>
          <w:rFonts w:ascii="Century" w:hAnsi="Century"/>
          <w:sz w:val="24"/>
          <w:szCs w:val="24"/>
        </w:rPr>
      </w:pPr>
      <w:r w:rsidRPr="00A51556">
        <w:rPr>
          <w:rFonts w:ascii="Century" w:hAnsi="Century"/>
          <w:b/>
          <w:sz w:val="24"/>
          <w:szCs w:val="24"/>
        </w:rPr>
        <w:t>Skin/Hands</w:t>
      </w:r>
      <w:r>
        <w:rPr>
          <w:rFonts w:ascii="Century" w:hAnsi="Century"/>
          <w:sz w:val="24"/>
          <w:szCs w:val="24"/>
        </w:rPr>
        <w:t>: Rubber gloves and apron to prevent prolonged contact</w:t>
      </w:r>
    </w:p>
    <w:p w:rsidR="003A59FD" w:rsidRDefault="003A59FD" w:rsidP="003A59FD">
      <w:pPr>
        <w:spacing w:after="0"/>
        <w:rPr>
          <w:rFonts w:ascii="Century" w:hAnsi="Century"/>
          <w:sz w:val="24"/>
          <w:szCs w:val="24"/>
        </w:rPr>
      </w:pPr>
    </w:p>
    <w:p w:rsidR="003A59FD" w:rsidRDefault="003A59FD" w:rsidP="003A59FD">
      <w:pPr>
        <w:rPr>
          <w:rFonts w:ascii="Century" w:hAnsi="Century"/>
          <w:sz w:val="24"/>
          <w:szCs w:val="24"/>
        </w:rPr>
      </w:pPr>
      <w:r w:rsidRPr="00A51556">
        <w:rPr>
          <w:rFonts w:ascii="Century" w:hAnsi="Century"/>
          <w:b/>
          <w:sz w:val="24"/>
          <w:szCs w:val="24"/>
        </w:rPr>
        <w:t>General Hygiene Considerations</w:t>
      </w:r>
      <w:r>
        <w:rPr>
          <w:rFonts w:ascii="Century" w:hAnsi="Century"/>
          <w:sz w:val="24"/>
          <w:szCs w:val="24"/>
        </w:rPr>
        <w:t xml:space="preserve">: Wash hands before eating, drinking, etc. When clothes are contaminated, wash before wearing again. </w:t>
      </w:r>
    </w:p>
    <w:p w:rsidR="003A59FD" w:rsidRDefault="003A59FD" w:rsidP="003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9: Physical and Chemical Properties</w:t>
      </w:r>
    </w:p>
    <w:p w:rsidR="003A59FD" w:rsidRDefault="003A59FD" w:rsidP="003A59FD">
      <w:pPr>
        <w:spacing w:after="0"/>
        <w:rPr>
          <w:rFonts w:ascii="Century" w:hAnsi="Century"/>
          <w:sz w:val="24"/>
          <w:szCs w:val="24"/>
        </w:rPr>
      </w:pPr>
      <w:r>
        <w:rPr>
          <w:rFonts w:ascii="Century" w:hAnsi="Century"/>
          <w:sz w:val="24"/>
          <w:szCs w:val="24"/>
        </w:rPr>
        <w:t>Liquid/Solid/Gas Mixture: Liquid Mixture</w:t>
      </w:r>
    </w:p>
    <w:p w:rsidR="003A59FD" w:rsidRDefault="003A59FD" w:rsidP="003A59FD">
      <w:pPr>
        <w:spacing w:after="0"/>
        <w:rPr>
          <w:rFonts w:ascii="Century" w:hAnsi="Century"/>
          <w:sz w:val="24"/>
          <w:szCs w:val="24"/>
        </w:rPr>
      </w:pPr>
      <w:r>
        <w:rPr>
          <w:rFonts w:ascii="Century" w:hAnsi="Century"/>
          <w:sz w:val="24"/>
          <w:szCs w:val="24"/>
        </w:rPr>
        <w:t>Color: Clear/Red</w:t>
      </w:r>
    </w:p>
    <w:p w:rsidR="003A59FD" w:rsidRDefault="003A59FD" w:rsidP="003A59FD">
      <w:pPr>
        <w:spacing w:after="0"/>
        <w:rPr>
          <w:rFonts w:ascii="Century" w:hAnsi="Century"/>
          <w:sz w:val="24"/>
          <w:szCs w:val="24"/>
        </w:rPr>
      </w:pPr>
      <w:r>
        <w:rPr>
          <w:rFonts w:ascii="Century" w:hAnsi="Century"/>
          <w:sz w:val="24"/>
          <w:szCs w:val="24"/>
        </w:rPr>
        <w:t>Odor: Mild Petroleum</w:t>
      </w:r>
    </w:p>
    <w:p w:rsidR="003A59FD" w:rsidRDefault="003A59FD" w:rsidP="003A59FD">
      <w:pPr>
        <w:spacing w:after="0"/>
        <w:rPr>
          <w:rFonts w:ascii="Century" w:hAnsi="Century"/>
          <w:sz w:val="24"/>
          <w:szCs w:val="24"/>
        </w:rPr>
      </w:pPr>
      <w:r>
        <w:rPr>
          <w:rFonts w:ascii="Century" w:hAnsi="Century"/>
          <w:sz w:val="24"/>
          <w:szCs w:val="24"/>
        </w:rPr>
        <w:t>Odor Threshold: N/A</w:t>
      </w:r>
    </w:p>
    <w:p w:rsidR="003A59FD" w:rsidRDefault="003A59FD" w:rsidP="003A59FD">
      <w:pPr>
        <w:spacing w:after="0"/>
        <w:rPr>
          <w:rFonts w:ascii="Century" w:hAnsi="Century"/>
          <w:sz w:val="24"/>
          <w:szCs w:val="24"/>
        </w:rPr>
      </w:pPr>
      <w:r>
        <w:rPr>
          <w:rFonts w:ascii="Century" w:hAnsi="Century"/>
          <w:sz w:val="24"/>
          <w:szCs w:val="24"/>
        </w:rPr>
        <w:t>Vapor pressure (at 100F): 0.25 psi</w:t>
      </w:r>
    </w:p>
    <w:p w:rsidR="003A59FD" w:rsidRDefault="003A59FD" w:rsidP="003A59FD">
      <w:pPr>
        <w:spacing w:after="0"/>
        <w:rPr>
          <w:rFonts w:ascii="Century" w:hAnsi="Century"/>
          <w:sz w:val="24"/>
          <w:szCs w:val="24"/>
        </w:rPr>
      </w:pPr>
      <w:r>
        <w:rPr>
          <w:rFonts w:ascii="Century" w:hAnsi="Century"/>
          <w:sz w:val="24"/>
          <w:szCs w:val="24"/>
        </w:rPr>
        <w:t>Vapor Density: Not Calculated</w:t>
      </w:r>
    </w:p>
    <w:p w:rsidR="003A59FD" w:rsidRDefault="003A59FD" w:rsidP="003A59FD">
      <w:pPr>
        <w:spacing w:after="0"/>
        <w:rPr>
          <w:rFonts w:ascii="Century" w:hAnsi="Century"/>
          <w:sz w:val="24"/>
          <w:szCs w:val="24"/>
        </w:rPr>
      </w:pPr>
      <w:r>
        <w:rPr>
          <w:rFonts w:ascii="Century" w:hAnsi="Century"/>
          <w:sz w:val="24"/>
          <w:szCs w:val="24"/>
        </w:rPr>
        <w:t>pH: 8.65 (50/50 water extract)</w:t>
      </w:r>
    </w:p>
    <w:p w:rsidR="003A59FD" w:rsidRDefault="003A59FD" w:rsidP="003A59FD">
      <w:pPr>
        <w:spacing w:after="0"/>
        <w:rPr>
          <w:rFonts w:ascii="Century" w:hAnsi="Century"/>
          <w:sz w:val="24"/>
          <w:szCs w:val="24"/>
        </w:rPr>
      </w:pPr>
      <w:r>
        <w:rPr>
          <w:rFonts w:ascii="Century" w:hAnsi="Century"/>
          <w:sz w:val="24"/>
          <w:szCs w:val="24"/>
        </w:rPr>
        <w:t>Specific Gravity (H2O=1): 0.865</w:t>
      </w:r>
    </w:p>
    <w:p w:rsidR="003A59FD" w:rsidRDefault="003A59FD" w:rsidP="003A59FD">
      <w:pPr>
        <w:spacing w:after="0"/>
        <w:rPr>
          <w:rFonts w:ascii="Century" w:hAnsi="Century"/>
          <w:sz w:val="24"/>
          <w:szCs w:val="24"/>
        </w:rPr>
      </w:pPr>
      <w:r>
        <w:rPr>
          <w:rFonts w:ascii="Century" w:hAnsi="Century"/>
          <w:sz w:val="24"/>
          <w:szCs w:val="24"/>
        </w:rPr>
        <w:t>Melting/Freezing Point: Not Calculated</w:t>
      </w:r>
    </w:p>
    <w:p w:rsidR="003A59FD" w:rsidRDefault="003A59FD" w:rsidP="003A59FD">
      <w:pPr>
        <w:spacing w:after="0"/>
        <w:rPr>
          <w:rFonts w:ascii="Century" w:hAnsi="Century"/>
          <w:sz w:val="24"/>
          <w:szCs w:val="24"/>
        </w:rPr>
      </w:pPr>
      <w:r>
        <w:rPr>
          <w:rFonts w:ascii="Century" w:hAnsi="Century"/>
          <w:sz w:val="24"/>
          <w:szCs w:val="24"/>
        </w:rPr>
        <w:t>Solubility: Not Soluble</w:t>
      </w:r>
    </w:p>
    <w:p w:rsidR="003A59FD" w:rsidRDefault="003A59FD" w:rsidP="003A59FD">
      <w:pPr>
        <w:spacing w:after="0"/>
        <w:rPr>
          <w:rFonts w:ascii="Century" w:hAnsi="Century"/>
          <w:sz w:val="24"/>
          <w:szCs w:val="24"/>
        </w:rPr>
      </w:pPr>
      <w:r>
        <w:rPr>
          <w:rFonts w:ascii="Century" w:hAnsi="Century"/>
          <w:sz w:val="24"/>
          <w:szCs w:val="24"/>
        </w:rPr>
        <w:t>Boiling Point &amp; Range: Not Calculated</w:t>
      </w:r>
    </w:p>
    <w:p w:rsidR="003A59FD" w:rsidRDefault="003A59FD" w:rsidP="003A59FD">
      <w:pPr>
        <w:spacing w:after="0"/>
        <w:rPr>
          <w:rFonts w:ascii="Century" w:hAnsi="Century"/>
          <w:sz w:val="24"/>
          <w:szCs w:val="24"/>
        </w:rPr>
      </w:pPr>
      <w:r>
        <w:rPr>
          <w:rFonts w:ascii="Century" w:hAnsi="Century"/>
          <w:sz w:val="24"/>
          <w:szCs w:val="24"/>
        </w:rPr>
        <w:t>Flash Point: &gt; 205F (PMCC)</w:t>
      </w:r>
    </w:p>
    <w:p w:rsidR="003A59FD" w:rsidRDefault="003A59FD" w:rsidP="003A59FD">
      <w:pPr>
        <w:spacing w:after="0"/>
        <w:rPr>
          <w:rFonts w:ascii="Century" w:hAnsi="Century"/>
          <w:sz w:val="24"/>
          <w:szCs w:val="24"/>
        </w:rPr>
      </w:pPr>
      <w:r>
        <w:rPr>
          <w:rFonts w:ascii="Century" w:hAnsi="Century"/>
          <w:sz w:val="24"/>
          <w:szCs w:val="24"/>
        </w:rPr>
        <w:t>Evaporation Rate: Not Calculated</w:t>
      </w:r>
    </w:p>
    <w:p w:rsidR="003A59FD" w:rsidRDefault="003A59FD" w:rsidP="003A59FD">
      <w:pPr>
        <w:spacing w:after="0"/>
        <w:rPr>
          <w:rFonts w:ascii="Century" w:hAnsi="Century"/>
          <w:sz w:val="24"/>
          <w:szCs w:val="24"/>
        </w:rPr>
      </w:pPr>
      <w:r>
        <w:rPr>
          <w:rFonts w:ascii="Century" w:hAnsi="Century"/>
          <w:sz w:val="24"/>
          <w:szCs w:val="24"/>
        </w:rPr>
        <w:t>Flammability: Not Applicable</w:t>
      </w:r>
    </w:p>
    <w:p w:rsidR="003A59FD" w:rsidRDefault="003A59FD" w:rsidP="003A59FD">
      <w:pPr>
        <w:spacing w:after="0"/>
        <w:rPr>
          <w:rFonts w:ascii="Century" w:hAnsi="Century"/>
          <w:sz w:val="24"/>
          <w:szCs w:val="24"/>
        </w:rPr>
      </w:pPr>
      <w:r>
        <w:rPr>
          <w:rFonts w:ascii="Century" w:hAnsi="Century"/>
          <w:sz w:val="24"/>
          <w:szCs w:val="24"/>
        </w:rPr>
        <w:t>Partition Coefficient: Not Calculated</w:t>
      </w:r>
    </w:p>
    <w:p w:rsidR="003A59FD" w:rsidRDefault="003A59FD" w:rsidP="003A59FD">
      <w:pPr>
        <w:spacing w:after="0"/>
        <w:rPr>
          <w:rFonts w:ascii="Century" w:hAnsi="Century"/>
          <w:sz w:val="24"/>
          <w:szCs w:val="24"/>
        </w:rPr>
      </w:pPr>
      <w:r>
        <w:rPr>
          <w:rFonts w:ascii="Century" w:hAnsi="Century"/>
          <w:sz w:val="24"/>
          <w:szCs w:val="24"/>
        </w:rPr>
        <w:t>Auto-ignition Temperature: Not Calculated</w:t>
      </w:r>
    </w:p>
    <w:p w:rsidR="003A59FD" w:rsidRDefault="003A59FD" w:rsidP="003A59FD">
      <w:pPr>
        <w:spacing w:after="0"/>
        <w:rPr>
          <w:rFonts w:ascii="Century" w:hAnsi="Century"/>
          <w:sz w:val="24"/>
          <w:szCs w:val="24"/>
        </w:rPr>
      </w:pPr>
      <w:r>
        <w:rPr>
          <w:rFonts w:ascii="Century" w:hAnsi="Century"/>
          <w:sz w:val="24"/>
          <w:szCs w:val="24"/>
        </w:rPr>
        <w:t>Decompression Temperature: Not Calculated</w:t>
      </w:r>
    </w:p>
    <w:p w:rsidR="003A59FD" w:rsidRDefault="003A59FD" w:rsidP="003A59FD">
      <w:pPr>
        <w:spacing w:after="0"/>
        <w:rPr>
          <w:rFonts w:ascii="Century" w:hAnsi="Century"/>
          <w:sz w:val="24"/>
          <w:szCs w:val="24"/>
        </w:rPr>
      </w:pPr>
      <w:r>
        <w:rPr>
          <w:rFonts w:ascii="Century" w:hAnsi="Century"/>
          <w:sz w:val="24"/>
          <w:szCs w:val="24"/>
        </w:rPr>
        <w:t xml:space="preserve">Viscosity: 17.747 </w:t>
      </w:r>
      <w:proofErr w:type="spellStart"/>
      <w:r>
        <w:rPr>
          <w:rFonts w:ascii="Century" w:hAnsi="Century"/>
          <w:sz w:val="24"/>
          <w:szCs w:val="24"/>
        </w:rPr>
        <w:t>cST</w:t>
      </w:r>
      <w:proofErr w:type="spellEnd"/>
      <w:r>
        <w:rPr>
          <w:rFonts w:ascii="Century" w:hAnsi="Century"/>
          <w:sz w:val="24"/>
          <w:szCs w:val="24"/>
        </w:rPr>
        <w:t xml:space="preserve"> at 100F</w:t>
      </w:r>
    </w:p>
    <w:p w:rsidR="003A59FD" w:rsidRDefault="003A59FD" w:rsidP="003A59FD">
      <w:pPr>
        <w:spacing w:after="0"/>
        <w:rPr>
          <w:rFonts w:ascii="Century" w:hAnsi="Century"/>
          <w:sz w:val="24"/>
          <w:szCs w:val="24"/>
        </w:rPr>
      </w:pPr>
      <w:r>
        <w:rPr>
          <w:rFonts w:ascii="Century" w:hAnsi="Century"/>
          <w:sz w:val="24"/>
          <w:szCs w:val="24"/>
        </w:rPr>
        <w:t xml:space="preserve">Oxidizing Properties: Does Not Oxidize </w:t>
      </w:r>
    </w:p>
    <w:p w:rsidR="003A59FD" w:rsidRDefault="003A59FD" w:rsidP="003A59FD">
      <w:pPr>
        <w:rPr>
          <w:rFonts w:ascii="Century" w:hAnsi="Century"/>
          <w:sz w:val="24"/>
          <w:szCs w:val="24"/>
        </w:rPr>
      </w:pPr>
    </w:p>
    <w:p w:rsidR="00392F72" w:rsidRDefault="00392F72" w:rsidP="003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w:t>
      </w:r>
      <w:r w:rsidR="003A59FD">
        <w:rPr>
          <w:rFonts w:ascii="Century" w:hAnsi="Century"/>
          <w:sz w:val="24"/>
          <w:szCs w:val="24"/>
        </w:rPr>
        <w:t>ection 10: Stability and Reactivity</w:t>
      </w:r>
    </w:p>
    <w:p w:rsidR="003A59FD" w:rsidRDefault="00392F72" w:rsidP="00392F72">
      <w:pPr>
        <w:spacing w:after="120"/>
        <w:rPr>
          <w:rFonts w:ascii="Century" w:hAnsi="Century"/>
          <w:sz w:val="24"/>
          <w:szCs w:val="24"/>
        </w:rPr>
      </w:pPr>
      <w:r w:rsidRPr="00A51556">
        <w:rPr>
          <w:rFonts w:ascii="Century" w:hAnsi="Century"/>
          <w:b/>
          <w:sz w:val="24"/>
          <w:szCs w:val="24"/>
        </w:rPr>
        <w:t>Chemical Reactivity</w:t>
      </w:r>
      <w:r>
        <w:rPr>
          <w:rFonts w:ascii="Century" w:hAnsi="Century"/>
          <w:sz w:val="24"/>
          <w:szCs w:val="24"/>
        </w:rPr>
        <w:t>: This product is stable and non-reactive under normal conditions and use.</w:t>
      </w:r>
    </w:p>
    <w:p w:rsidR="00392F72" w:rsidRDefault="00392F72" w:rsidP="00392F72">
      <w:pPr>
        <w:spacing w:after="120"/>
        <w:rPr>
          <w:rFonts w:ascii="Century" w:hAnsi="Century"/>
          <w:sz w:val="24"/>
          <w:szCs w:val="24"/>
        </w:rPr>
      </w:pPr>
      <w:r w:rsidRPr="00A51556">
        <w:rPr>
          <w:rFonts w:ascii="Century" w:hAnsi="Century"/>
          <w:b/>
          <w:sz w:val="24"/>
          <w:szCs w:val="24"/>
        </w:rPr>
        <w:t>Hazardous Reactions</w:t>
      </w:r>
      <w:r>
        <w:rPr>
          <w:rFonts w:ascii="Century" w:hAnsi="Century"/>
          <w:sz w:val="24"/>
          <w:szCs w:val="24"/>
        </w:rPr>
        <w:t xml:space="preserve">: This product does not polymerize. </w:t>
      </w:r>
    </w:p>
    <w:p w:rsidR="00392F72" w:rsidRDefault="00392F72" w:rsidP="00392F72">
      <w:pPr>
        <w:spacing w:after="120"/>
        <w:rPr>
          <w:rFonts w:ascii="Century" w:hAnsi="Century"/>
          <w:sz w:val="24"/>
          <w:szCs w:val="24"/>
        </w:rPr>
      </w:pPr>
      <w:r w:rsidRPr="00A51556">
        <w:rPr>
          <w:rFonts w:ascii="Century" w:hAnsi="Century"/>
          <w:b/>
          <w:sz w:val="24"/>
          <w:szCs w:val="24"/>
        </w:rPr>
        <w:t>Hazardous Decomposition Products</w:t>
      </w:r>
      <w:r>
        <w:rPr>
          <w:rFonts w:ascii="Century" w:hAnsi="Century"/>
          <w:sz w:val="24"/>
          <w:szCs w:val="24"/>
        </w:rPr>
        <w:t xml:space="preserve">: Thermal Oxidation Degradation, Carbon Monoxide and Dioxide; irritating sulfides and hydrocarbons. </w:t>
      </w:r>
    </w:p>
    <w:p w:rsidR="00392F72" w:rsidRDefault="00392F72" w:rsidP="00392F72">
      <w:pPr>
        <w:spacing w:after="120"/>
        <w:rPr>
          <w:rFonts w:ascii="Century" w:hAnsi="Century"/>
          <w:sz w:val="24"/>
          <w:szCs w:val="24"/>
        </w:rPr>
      </w:pPr>
      <w:r w:rsidRPr="00A51556">
        <w:rPr>
          <w:rFonts w:ascii="Century" w:hAnsi="Century"/>
          <w:b/>
          <w:sz w:val="24"/>
          <w:szCs w:val="24"/>
        </w:rPr>
        <w:t>Conditions to Avoid</w:t>
      </w:r>
      <w:r>
        <w:rPr>
          <w:rFonts w:ascii="Century" w:hAnsi="Century"/>
          <w:sz w:val="24"/>
          <w:szCs w:val="24"/>
        </w:rPr>
        <w:t>: Keep from fire and flame. Prevent contact with incompatible materials.</w:t>
      </w:r>
    </w:p>
    <w:p w:rsidR="00392F72" w:rsidRDefault="00392F72" w:rsidP="00392F72">
      <w:pPr>
        <w:spacing w:after="120"/>
        <w:rPr>
          <w:rFonts w:ascii="Century" w:hAnsi="Century"/>
          <w:sz w:val="24"/>
          <w:szCs w:val="24"/>
        </w:rPr>
      </w:pPr>
      <w:r>
        <w:rPr>
          <w:rFonts w:ascii="Century" w:hAnsi="Century"/>
          <w:sz w:val="24"/>
          <w:szCs w:val="24"/>
        </w:rPr>
        <w:t xml:space="preserve">Incomparable with strong oxidizing agents. </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20"/>
        <w:rPr>
          <w:rFonts w:ascii="Century" w:hAnsi="Century"/>
          <w:sz w:val="24"/>
          <w:szCs w:val="24"/>
        </w:rPr>
      </w:pPr>
      <w:r>
        <w:rPr>
          <w:rFonts w:ascii="Century" w:hAnsi="Century"/>
          <w:sz w:val="24"/>
          <w:szCs w:val="24"/>
        </w:rPr>
        <w:lastRenderedPageBreak/>
        <w:t>Section 11: Toxicology Data</w:t>
      </w:r>
    </w:p>
    <w:p w:rsidR="00392F72" w:rsidRDefault="00392F72" w:rsidP="00392F72">
      <w:pPr>
        <w:spacing w:after="120"/>
        <w:rPr>
          <w:rFonts w:ascii="Century" w:hAnsi="Century"/>
          <w:sz w:val="24"/>
          <w:szCs w:val="24"/>
        </w:rPr>
      </w:pPr>
      <w:r w:rsidRPr="00A51556">
        <w:rPr>
          <w:rFonts w:ascii="Century" w:hAnsi="Century"/>
          <w:b/>
          <w:sz w:val="24"/>
          <w:szCs w:val="24"/>
        </w:rPr>
        <w:t>Likely Routes of Exposure</w:t>
      </w:r>
      <w:r>
        <w:rPr>
          <w:rFonts w:ascii="Century" w:hAnsi="Century"/>
          <w:sz w:val="24"/>
          <w:szCs w:val="24"/>
        </w:rPr>
        <w:t>: Inhalation of Mist or vapors upon heating will irritate respiratory system. Harmful if swallowed. Moderate eye irritant. Prolonged contact may cause defatting of the skin.</w:t>
      </w:r>
    </w:p>
    <w:p w:rsidR="00392F72" w:rsidRDefault="00392F72" w:rsidP="00392F72">
      <w:pPr>
        <w:spacing w:after="120"/>
        <w:rPr>
          <w:rFonts w:ascii="Century" w:hAnsi="Century"/>
          <w:sz w:val="24"/>
          <w:szCs w:val="24"/>
        </w:rPr>
      </w:pPr>
      <w:r w:rsidRPr="00A51556">
        <w:rPr>
          <w:rFonts w:ascii="Century" w:hAnsi="Century"/>
          <w:b/>
          <w:sz w:val="24"/>
          <w:szCs w:val="24"/>
        </w:rPr>
        <w:t>Symptoms of Exposure</w:t>
      </w:r>
      <w:r>
        <w:rPr>
          <w:rFonts w:ascii="Century" w:hAnsi="Century"/>
          <w:sz w:val="24"/>
          <w:szCs w:val="24"/>
        </w:rPr>
        <w:t>: Redness, drying, and cracking of skin.</w:t>
      </w:r>
    </w:p>
    <w:p w:rsidR="00392F72" w:rsidRDefault="00392F72" w:rsidP="00392F72">
      <w:pPr>
        <w:spacing w:after="120"/>
        <w:rPr>
          <w:rFonts w:ascii="Century" w:hAnsi="Century"/>
          <w:sz w:val="24"/>
          <w:szCs w:val="24"/>
        </w:rPr>
      </w:pPr>
      <w:r w:rsidRPr="00A51556">
        <w:rPr>
          <w:rFonts w:ascii="Century" w:hAnsi="Century"/>
          <w:b/>
          <w:sz w:val="24"/>
          <w:szCs w:val="24"/>
        </w:rPr>
        <w:t>Skin Irritation</w:t>
      </w:r>
      <w:r>
        <w:rPr>
          <w:rFonts w:ascii="Century" w:hAnsi="Century"/>
          <w:sz w:val="24"/>
          <w:szCs w:val="24"/>
        </w:rPr>
        <w:t>: Prolonged exposure may cause irritation.</w:t>
      </w:r>
    </w:p>
    <w:p w:rsidR="00392F72" w:rsidRDefault="00392F72" w:rsidP="00392F72">
      <w:pPr>
        <w:spacing w:after="120"/>
        <w:rPr>
          <w:rFonts w:ascii="Century" w:hAnsi="Century"/>
          <w:sz w:val="24"/>
          <w:szCs w:val="24"/>
        </w:rPr>
      </w:pPr>
      <w:r w:rsidRPr="00A51556">
        <w:rPr>
          <w:rFonts w:ascii="Century" w:hAnsi="Century"/>
          <w:b/>
          <w:sz w:val="24"/>
          <w:szCs w:val="24"/>
        </w:rPr>
        <w:t>Eye Irritation</w:t>
      </w:r>
      <w:r>
        <w:rPr>
          <w:rFonts w:ascii="Century" w:hAnsi="Century"/>
          <w:sz w:val="24"/>
          <w:szCs w:val="24"/>
        </w:rPr>
        <w:t>: Direct contact with eyes may cause temporary irritation.</w:t>
      </w:r>
    </w:p>
    <w:p w:rsidR="00392F72" w:rsidRDefault="00392F72" w:rsidP="00392F72">
      <w:pPr>
        <w:spacing w:after="120"/>
        <w:rPr>
          <w:rFonts w:ascii="Century" w:hAnsi="Century"/>
          <w:sz w:val="24"/>
          <w:szCs w:val="24"/>
        </w:rPr>
      </w:pPr>
      <w:r>
        <w:rPr>
          <w:rFonts w:ascii="Century" w:hAnsi="Century"/>
          <w:sz w:val="24"/>
          <w:szCs w:val="24"/>
        </w:rPr>
        <w:t>OSHA Specifically regulated substances (29CFR 1910.1001-1050)</w:t>
      </w:r>
    </w:p>
    <w:p w:rsidR="00392F72" w:rsidRDefault="00392F72" w:rsidP="00392F72">
      <w:pPr>
        <w:spacing w:after="120"/>
        <w:rPr>
          <w:rFonts w:ascii="Century" w:hAnsi="Century"/>
          <w:sz w:val="24"/>
          <w:szCs w:val="24"/>
        </w:rPr>
      </w:pPr>
      <w:r>
        <w:rPr>
          <w:rFonts w:ascii="Century" w:hAnsi="Century"/>
          <w:sz w:val="24"/>
          <w:szCs w:val="24"/>
        </w:rPr>
        <w:t xml:space="preserve">Other Information: Symptoms may be delayed. Pre-existing skin conditions might be aggravated by exposure. </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20"/>
        <w:rPr>
          <w:rFonts w:ascii="Century" w:hAnsi="Century"/>
          <w:sz w:val="24"/>
          <w:szCs w:val="24"/>
        </w:rPr>
      </w:pPr>
      <w:r>
        <w:rPr>
          <w:rFonts w:ascii="Century" w:hAnsi="Century"/>
          <w:sz w:val="24"/>
          <w:szCs w:val="24"/>
        </w:rPr>
        <w:t>Section 12: Ecological Information</w:t>
      </w:r>
    </w:p>
    <w:p w:rsidR="00392F72" w:rsidRDefault="00392F72" w:rsidP="001F1EB3">
      <w:pPr>
        <w:spacing w:after="120"/>
        <w:rPr>
          <w:rFonts w:ascii="Century" w:hAnsi="Century"/>
          <w:sz w:val="24"/>
          <w:szCs w:val="24"/>
        </w:rPr>
      </w:pPr>
      <w:proofErr w:type="spellStart"/>
      <w:r w:rsidRPr="00A51556">
        <w:rPr>
          <w:rFonts w:ascii="Century" w:hAnsi="Century"/>
          <w:b/>
          <w:sz w:val="24"/>
          <w:szCs w:val="24"/>
        </w:rPr>
        <w:t>Ecotoxicity</w:t>
      </w:r>
      <w:proofErr w:type="spellEnd"/>
      <w:r>
        <w:rPr>
          <w:rFonts w:ascii="Century" w:hAnsi="Century"/>
          <w:sz w:val="24"/>
          <w:szCs w:val="24"/>
        </w:rPr>
        <w:t xml:space="preserve">: The product is not classified as environmentally hazardous. However, a large spill might cause a damaging effect on the environment. </w:t>
      </w:r>
    </w:p>
    <w:p w:rsidR="00392F72" w:rsidRDefault="00392F72" w:rsidP="001F1EB3">
      <w:pPr>
        <w:spacing w:after="120"/>
        <w:rPr>
          <w:rFonts w:ascii="Century" w:hAnsi="Century"/>
          <w:sz w:val="24"/>
          <w:szCs w:val="24"/>
        </w:rPr>
      </w:pPr>
      <w:r w:rsidRPr="00A51556">
        <w:rPr>
          <w:rFonts w:ascii="Century" w:hAnsi="Century"/>
          <w:b/>
          <w:sz w:val="24"/>
          <w:szCs w:val="24"/>
        </w:rPr>
        <w:t>Persistence</w:t>
      </w:r>
      <w:r>
        <w:rPr>
          <w:rFonts w:ascii="Century" w:hAnsi="Century"/>
          <w:sz w:val="24"/>
          <w:szCs w:val="24"/>
        </w:rPr>
        <w:t xml:space="preserve">: The product is expected to slowly biodegrade and not bio-accumulate. </w:t>
      </w:r>
    </w:p>
    <w:p w:rsidR="00392F72" w:rsidRDefault="00392F72" w:rsidP="001F1EB3">
      <w:pPr>
        <w:spacing w:after="120"/>
        <w:rPr>
          <w:rFonts w:ascii="Century" w:hAnsi="Century"/>
          <w:sz w:val="24"/>
          <w:szCs w:val="24"/>
        </w:rPr>
      </w:pPr>
      <w:r>
        <w:rPr>
          <w:rFonts w:ascii="Century" w:hAnsi="Century"/>
          <w:sz w:val="24"/>
          <w:szCs w:val="24"/>
        </w:rPr>
        <w:t xml:space="preserve">Oil spills are generally hazardous to the environment. </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13: Disposal Considerations</w:t>
      </w:r>
    </w:p>
    <w:p w:rsidR="00392F72" w:rsidRDefault="00392F72" w:rsidP="00392F72">
      <w:pPr>
        <w:rPr>
          <w:rFonts w:ascii="Century" w:hAnsi="Century"/>
          <w:sz w:val="24"/>
          <w:szCs w:val="24"/>
        </w:rPr>
      </w:pPr>
      <w:r w:rsidRPr="00A51556">
        <w:rPr>
          <w:rFonts w:ascii="Century" w:hAnsi="Century"/>
          <w:b/>
          <w:sz w:val="24"/>
          <w:szCs w:val="24"/>
        </w:rPr>
        <w:t>Disposal Instructions</w:t>
      </w:r>
      <w:r>
        <w:rPr>
          <w:rFonts w:ascii="Century" w:hAnsi="Century"/>
          <w:sz w:val="24"/>
          <w:szCs w:val="24"/>
        </w:rPr>
        <w:t xml:space="preserve">: Recover and recycle if practical. Dispose of as any oil based waste. Dispose in accordance with applicable laws; local, state, and federal. </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14: Transportation Info</w:t>
      </w:r>
    </w:p>
    <w:p w:rsidR="00392F72" w:rsidRDefault="00392F72" w:rsidP="001F1EB3">
      <w:pPr>
        <w:spacing w:after="0"/>
        <w:rPr>
          <w:rFonts w:ascii="Century" w:hAnsi="Century"/>
          <w:sz w:val="24"/>
          <w:szCs w:val="24"/>
        </w:rPr>
      </w:pPr>
      <w:r>
        <w:rPr>
          <w:rFonts w:ascii="Century" w:hAnsi="Century"/>
          <w:sz w:val="24"/>
          <w:szCs w:val="24"/>
        </w:rPr>
        <w:t>DOT: Not regulated as dangerous goods.</w:t>
      </w:r>
    </w:p>
    <w:p w:rsidR="00392F72" w:rsidRDefault="00392F72" w:rsidP="001F1EB3">
      <w:pPr>
        <w:spacing w:after="0"/>
        <w:rPr>
          <w:rFonts w:ascii="Century" w:hAnsi="Century"/>
          <w:sz w:val="24"/>
          <w:szCs w:val="24"/>
        </w:rPr>
      </w:pPr>
      <w:r>
        <w:rPr>
          <w:rFonts w:ascii="Century" w:hAnsi="Century"/>
          <w:sz w:val="24"/>
          <w:szCs w:val="24"/>
        </w:rPr>
        <w:t>Transport in Bulk: Not applicable</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15: Regulatory Information</w:t>
      </w:r>
    </w:p>
    <w:p w:rsidR="00392F72" w:rsidRDefault="00392F72" w:rsidP="001F1EB3">
      <w:pPr>
        <w:spacing w:after="0"/>
        <w:rPr>
          <w:rFonts w:ascii="Century" w:hAnsi="Century"/>
          <w:sz w:val="24"/>
          <w:szCs w:val="24"/>
        </w:rPr>
      </w:pPr>
      <w:r>
        <w:rPr>
          <w:rFonts w:ascii="Century" w:hAnsi="Century"/>
          <w:sz w:val="24"/>
          <w:szCs w:val="24"/>
        </w:rPr>
        <w:t>US Federal Regulation: Not hazardous according to OSHA 29CFR 1910.1200</w:t>
      </w:r>
    </w:p>
    <w:p w:rsidR="00392F72" w:rsidRDefault="00392F72" w:rsidP="001F1EB3">
      <w:pPr>
        <w:spacing w:after="0"/>
        <w:rPr>
          <w:rFonts w:ascii="Century" w:hAnsi="Century"/>
          <w:sz w:val="24"/>
          <w:szCs w:val="24"/>
        </w:rPr>
      </w:pPr>
      <w:r>
        <w:rPr>
          <w:rFonts w:ascii="Century" w:hAnsi="Century"/>
          <w:sz w:val="24"/>
          <w:szCs w:val="24"/>
        </w:rPr>
        <w:t>US EPA CERCLA Hazardous Substances (40 CFR 302) – not listed</w:t>
      </w:r>
    </w:p>
    <w:p w:rsidR="00392F72" w:rsidRDefault="00392F72" w:rsidP="001F1EB3">
      <w:pPr>
        <w:spacing w:after="0"/>
        <w:rPr>
          <w:rFonts w:ascii="Century" w:hAnsi="Century"/>
          <w:sz w:val="24"/>
          <w:szCs w:val="24"/>
        </w:rPr>
      </w:pPr>
      <w:r>
        <w:rPr>
          <w:rFonts w:ascii="Century" w:hAnsi="Century"/>
          <w:sz w:val="24"/>
          <w:szCs w:val="24"/>
        </w:rPr>
        <w:t>SARA 1986</w:t>
      </w:r>
    </w:p>
    <w:p w:rsidR="00392F72" w:rsidRDefault="00392F72" w:rsidP="001F1EB3">
      <w:pPr>
        <w:spacing w:after="0"/>
        <w:rPr>
          <w:rFonts w:ascii="Century" w:hAnsi="Century"/>
          <w:sz w:val="24"/>
          <w:szCs w:val="24"/>
        </w:rPr>
      </w:pPr>
      <w:r>
        <w:rPr>
          <w:rFonts w:ascii="Century" w:hAnsi="Century"/>
          <w:sz w:val="24"/>
          <w:szCs w:val="24"/>
        </w:rPr>
        <w:tab/>
        <w:t>Hazard Categories: Immediate – no</w:t>
      </w:r>
    </w:p>
    <w:p w:rsidR="00392F72" w:rsidRDefault="00392F72" w:rsidP="001F1EB3">
      <w:pPr>
        <w:spacing w:after="0"/>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Delayed – no</w:t>
      </w:r>
    </w:p>
    <w:p w:rsidR="00392F72" w:rsidRDefault="00392F72" w:rsidP="001F1EB3">
      <w:pPr>
        <w:spacing w:after="0"/>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Fire – no</w:t>
      </w:r>
    </w:p>
    <w:p w:rsidR="00392F72" w:rsidRDefault="00392F72" w:rsidP="001F1EB3">
      <w:pPr>
        <w:spacing w:after="0"/>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Reactivity – no</w:t>
      </w:r>
    </w:p>
    <w:p w:rsidR="00392F72" w:rsidRDefault="00392F72" w:rsidP="001F1EB3">
      <w:pPr>
        <w:spacing w:after="0"/>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 xml:space="preserve">Pressure – no </w:t>
      </w:r>
    </w:p>
    <w:p w:rsidR="001F1EB3" w:rsidRDefault="001F1EB3" w:rsidP="001F1E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16: Other Information</w:t>
      </w:r>
    </w:p>
    <w:p w:rsidR="001F1EB3" w:rsidRDefault="00A51556" w:rsidP="001F1EB3">
      <w:pPr>
        <w:spacing w:after="0"/>
        <w:rPr>
          <w:rFonts w:ascii="Century" w:hAnsi="Century"/>
          <w:sz w:val="24"/>
          <w:szCs w:val="24"/>
        </w:rPr>
      </w:pPr>
      <w:r>
        <w:rPr>
          <w:rFonts w:ascii="Century" w:hAnsi="Century"/>
          <w:sz w:val="24"/>
          <w:szCs w:val="24"/>
        </w:rPr>
        <w:t>SDS Prepared 2/</w:t>
      </w:r>
      <w:r w:rsidR="00F662E0">
        <w:rPr>
          <w:rFonts w:ascii="Century" w:hAnsi="Century"/>
          <w:sz w:val="24"/>
          <w:szCs w:val="24"/>
        </w:rPr>
        <w:t>1</w:t>
      </w:r>
      <w:r>
        <w:rPr>
          <w:rFonts w:ascii="Century" w:hAnsi="Century"/>
          <w:sz w:val="24"/>
          <w:szCs w:val="24"/>
        </w:rPr>
        <w:t>8/16</w:t>
      </w:r>
    </w:p>
    <w:p w:rsidR="001F1EB3" w:rsidRDefault="001F1EB3" w:rsidP="001F1EB3">
      <w:pPr>
        <w:spacing w:after="0"/>
        <w:rPr>
          <w:rFonts w:ascii="Century" w:hAnsi="Century"/>
          <w:sz w:val="24"/>
          <w:szCs w:val="24"/>
        </w:rPr>
      </w:pPr>
      <w:r>
        <w:rPr>
          <w:rFonts w:ascii="Century" w:hAnsi="Century"/>
          <w:sz w:val="24"/>
          <w:szCs w:val="24"/>
        </w:rPr>
        <w:t>NFPA Code: Health – 1; Flammability – 1; Reactivity – 0</w:t>
      </w:r>
    </w:p>
    <w:p w:rsidR="001F1EB3" w:rsidRPr="001F1EB3" w:rsidRDefault="001F1EB3" w:rsidP="001F1EB3">
      <w:pPr>
        <w:spacing w:after="0"/>
        <w:rPr>
          <w:rFonts w:ascii="Century" w:hAnsi="Century"/>
          <w:b/>
          <w:sz w:val="24"/>
          <w:szCs w:val="24"/>
        </w:rPr>
      </w:pPr>
      <w:r w:rsidRPr="001F1EB3">
        <w:rPr>
          <w:rFonts w:ascii="Century" w:hAnsi="Century"/>
          <w:b/>
          <w:sz w:val="24"/>
          <w:szCs w:val="24"/>
        </w:rPr>
        <w:t xml:space="preserve">Important Data: </w:t>
      </w:r>
      <w:r>
        <w:rPr>
          <w:rFonts w:ascii="Century" w:hAnsi="Century"/>
          <w:b/>
          <w:sz w:val="24"/>
          <w:szCs w:val="24"/>
        </w:rPr>
        <w:t xml:space="preserve">The data and information in this data sheet are accurate on the date of preparation. It does not indicate any warranty or representation. We disclaim all liability as to use of this material since this is beyond our control. </w:t>
      </w:r>
    </w:p>
    <w:sectPr w:rsidR="001F1EB3" w:rsidRPr="001F1EB3" w:rsidSect="004A07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2FB9"/>
    <w:multiLevelType w:val="hybridMultilevel"/>
    <w:tmpl w:val="01D0C864"/>
    <w:lvl w:ilvl="0" w:tplc="6FB033F0">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785C358F"/>
    <w:multiLevelType w:val="hybridMultilevel"/>
    <w:tmpl w:val="FAE82C8E"/>
    <w:lvl w:ilvl="0" w:tplc="390CEB2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8"/>
    <w:rsid w:val="001625E2"/>
    <w:rsid w:val="001D269F"/>
    <w:rsid w:val="001F1EB3"/>
    <w:rsid w:val="002C7021"/>
    <w:rsid w:val="00392F72"/>
    <w:rsid w:val="003A59FD"/>
    <w:rsid w:val="004A0708"/>
    <w:rsid w:val="004A6B6A"/>
    <w:rsid w:val="006F6461"/>
    <w:rsid w:val="0096546C"/>
    <w:rsid w:val="00A51556"/>
    <w:rsid w:val="00A52391"/>
    <w:rsid w:val="00CF4914"/>
    <w:rsid w:val="00F662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5374-B28D-4C2C-BEF8-C697103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391"/>
    <w:pPr>
      <w:ind w:left="720"/>
      <w:contextualSpacing/>
    </w:pPr>
  </w:style>
  <w:style w:type="paragraph" w:styleId="BalloonText">
    <w:name w:val="Balloon Text"/>
    <w:basedOn w:val="Normal"/>
    <w:link w:val="BalloonTextChar"/>
    <w:uiPriority w:val="99"/>
    <w:semiHidden/>
    <w:unhideWhenUsed/>
    <w:rsid w:val="001F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Laurie</cp:lastModifiedBy>
  <cp:revision>2</cp:revision>
  <cp:lastPrinted>2016-06-20T20:40:00Z</cp:lastPrinted>
  <dcterms:created xsi:type="dcterms:W3CDTF">2016-06-21T16:30:00Z</dcterms:created>
  <dcterms:modified xsi:type="dcterms:W3CDTF">2016-06-21T16:30:00Z</dcterms:modified>
</cp:coreProperties>
</file>