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08" w:rsidRDefault="004A0708" w:rsidP="004A0708">
      <w:pPr>
        <w:rPr>
          <w:rFonts w:ascii="Century" w:hAnsi="Century"/>
          <w:b/>
          <w:sz w:val="28"/>
          <w:szCs w:val="28"/>
          <w:u w:val="single"/>
        </w:rPr>
      </w:pPr>
      <w:bookmarkStart w:id="0" w:name="_GoBack"/>
      <w:bookmarkEnd w:id="0"/>
      <w:r>
        <w:rPr>
          <w:rFonts w:ascii="Century" w:hAnsi="Century"/>
          <w:b/>
          <w:noProof/>
          <w:sz w:val="28"/>
          <w:szCs w:val="28"/>
          <w:u w:val="single"/>
          <w:lang w:bidi="he-IL"/>
        </w:rPr>
        <w:drawing>
          <wp:anchor distT="0" distB="0" distL="114300" distR="114300" simplePos="0" relativeHeight="251658240" behindDoc="0" locked="0" layoutInCell="1" allowOverlap="1" wp14:anchorId="4AC28EF2" wp14:editId="24F2AEA9">
            <wp:simplePos x="0" y="0"/>
            <wp:positionH relativeFrom="column">
              <wp:posOffset>3878580</wp:posOffset>
            </wp:positionH>
            <wp:positionV relativeFrom="paragraph">
              <wp:posOffset>0</wp:posOffset>
            </wp:positionV>
            <wp:extent cx="2487930" cy="699770"/>
            <wp:effectExtent l="0" t="0" r="762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LOGO_full.png"/>
                    <pic:cNvPicPr/>
                  </pic:nvPicPr>
                  <pic:blipFill>
                    <a:blip r:embed="rId6">
                      <a:extLst>
                        <a:ext uri="{28A0092B-C50C-407E-A947-70E740481C1C}">
                          <a14:useLocalDpi xmlns:a14="http://schemas.microsoft.com/office/drawing/2010/main" val="0"/>
                        </a:ext>
                      </a:extLst>
                    </a:blip>
                    <a:stretch>
                      <a:fillRect/>
                    </a:stretch>
                  </pic:blipFill>
                  <pic:spPr>
                    <a:xfrm>
                      <a:off x="0" y="0"/>
                      <a:ext cx="2487930" cy="699770"/>
                    </a:xfrm>
                    <a:prstGeom prst="rect">
                      <a:avLst/>
                    </a:prstGeom>
                  </pic:spPr>
                </pic:pic>
              </a:graphicData>
            </a:graphic>
            <wp14:sizeRelH relativeFrom="page">
              <wp14:pctWidth>0</wp14:pctWidth>
            </wp14:sizeRelH>
            <wp14:sizeRelV relativeFrom="page">
              <wp14:pctHeight>0</wp14:pctHeight>
            </wp14:sizeRelV>
          </wp:anchor>
        </w:drawing>
      </w:r>
    </w:p>
    <w:p w:rsidR="00CF4914" w:rsidRPr="004A0708" w:rsidRDefault="004A0708" w:rsidP="004A0708">
      <w:pPr>
        <w:rPr>
          <w:rFonts w:ascii="Century" w:hAnsi="Century"/>
          <w:b/>
          <w:sz w:val="36"/>
          <w:szCs w:val="36"/>
          <w:u w:val="single"/>
        </w:rPr>
      </w:pPr>
      <w:r w:rsidRPr="004A0708">
        <w:rPr>
          <w:rFonts w:ascii="Century" w:hAnsi="Century"/>
          <w:b/>
          <w:sz w:val="36"/>
          <w:szCs w:val="36"/>
          <w:u w:val="single"/>
        </w:rPr>
        <w:t>Safety Data Sheet</w:t>
      </w:r>
    </w:p>
    <w:p w:rsidR="004A0708" w:rsidRPr="004A0708" w:rsidRDefault="004A0708" w:rsidP="004A07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sidRPr="004A0708">
        <w:rPr>
          <w:rFonts w:ascii="Century" w:hAnsi="Century"/>
          <w:b/>
          <w:sz w:val="24"/>
          <w:szCs w:val="24"/>
        </w:rPr>
        <w:t>Section 1: Identification</w:t>
      </w:r>
    </w:p>
    <w:p w:rsidR="004A0708" w:rsidRDefault="006F2CDF" w:rsidP="004A0708">
      <w:pPr>
        <w:rPr>
          <w:rFonts w:ascii="Century" w:hAnsi="Century"/>
          <w:sz w:val="20"/>
          <w:szCs w:val="20"/>
        </w:rPr>
      </w:pPr>
      <w:r>
        <w:rPr>
          <w:rFonts w:ascii="Century" w:hAnsi="Century"/>
          <w:sz w:val="20"/>
          <w:szCs w:val="20"/>
        </w:rPr>
        <w:t>Product Name: Pneumatic Tool Flush</w:t>
      </w:r>
    </w:p>
    <w:p w:rsidR="004A0708" w:rsidRDefault="004A0708" w:rsidP="004A0708">
      <w:pPr>
        <w:rPr>
          <w:rFonts w:ascii="Century" w:hAnsi="Century"/>
          <w:sz w:val="20"/>
          <w:szCs w:val="20"/>
        </w:rPr>
      </w:pPr>
      <w:r>
        <w:rPr>
          <w:rFonts w:ascii="Century" w:hAnsi="Century"/>
          <w:sz w:val="20"/>
          <w:szCs w:val="20"/>
        </w:rPr>
        <w:t>Product Us</w:t>
      </w:r>
      <w:r w:rsidR="006F2CDF">
        <w:rPr>
          <w:rFonts w:ascii="Century" w:hAnsi="Century"/>
          <w:sz w:val="20"/>
          <w:szCs w:val="20"/>
        </w:rPr>
        <w:t>e: Industrial Air Tool Cleaner</w:t>
      </w:r>
    </w:p>
    <w:p w:rsidR="004A0708" w:rsidRDefault="004A0708" w:rsidP="004A0708">
      <w:pPr>
        <w:spacing w:after="0"/>
        <w:rPr>
          <w:rFonts w:ascii="Century" w:hAnsi="Century"/>
          <w:sz w:val="20"/>
          <w:szCs w:val="20"/>
        </w:rPr>
      </w:pPr>
      <w:r>
        <w:rPr>
          <w:rFonts w:ascii="Century" w:hAnsi="Century"/>
          <w:sz w:val="20"/>
          <w:szCs w:val="20"/>
        </w:rPr>
        <w:t xml:space="preserve">Product Manufacturer: </w:t>
      </w:r>
      <w:proofErr w:type="spellStart"/>
      <w:r>
        <w:rPr>
          <w:rFonts w:ascii="Century" w:hAnsi="Century"/>
          <w:sz w:val="20"/>
          <w:szCs w:val="20"/>
        </w:rPr>
        <w:t>Chem</w:t>
      </w:r>
      <w:proofErr w:type="spellEnd"/>
      <w:r>
        <w:rPr>
          <w:rFonts w:ascii="Century" w:hAnsi="Century"/>
          <w:sz w:val="20"/>
          <w:szCs w:val="20"/>
        </w:rPr>
        <w:t>-Sol, Inc.</w:t>
      </w:r>
    </w:p>
    <w:p w:rsidR="004A0708" w:rsidRDefault="004A0708" w:rsidP="004A0708">
      <w:pPr>
        <w:spacing w:after="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PO Box 10137</w:t>
      </w:r>
    </w:p>
    <w:p w:rsidR="004A0708" w:rsidRDefault="004A0708" w:rsidP="004A0708">
      <w:pPr>
        <w:spacing w:after="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College Station, TX 77842</w:t>
      </w:r>
    </w:p>
    <w:p w:rsidR="004A0708" w:rsidRDefault="004A0708" w:rsidP="004A0708">
      <w:pPr>
        <w:spacing w:after="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1-800-962-9693</w:t>
      </w:r>
    </w:p>
    <w:p w:rsidR="006F6461" w:rsidRDefault="001559D1" w:rsidP="006F64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Pr>
          <w:rFonts w:ascii="Century" w:hAnsi="Century"/>
          <w:noProof/>
          <w:sz w:val="24"/>
          <w:szCs w:val="24"/>
          <w:lang w:bidi="he-IL"/>
        </w:rPr>
        <w:drawing>
          <wp:anchor distT="0" distB="0" distL="114300" distR="114300" simplePos="0" relativeHeight="251667456" behindDoc="0" locked="0" layoutInCell="1" allowOverlap="1" wp14:anchorId="75C1D17E" wp14:editId="278EC683">
            <wp:simplePos x="0" y="0"/>
            <wp:positionH relativeFrom="column">
              <wp:posOffset>3215640</wp:posOffset>
            </wp:positionH>
            <wp:positionV relativeFrom="paragraph">
              <wp:posOffset>308610</wp:posOffset>
            </wp:positionV>
            <wp:extent cx="1334135" cy="1234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334135" cy="1234440"/>
                    </a:xfrm>
                    <a:prstGeom prst="rect">
                      <a:avLst/>
                    </a:prstGeom>
                  </pic:spPr>
                </pic:pic>
              </a:graphicData>
            </a:graphic>
            <wp14:sizeRelH relativeFrom="margin">
              <wp14:pctWidth>0</wp14:pctWidth>
            </wp14:sizeRelH>
            <wp14:sizeRelV relativeFrom="margin">
              <wp14:pctHeight>0</wp14:pctHeight>
            </wp14:sizeRelV>
          </wp:anchor>
        </w:drawing>
      </w:r>
      <w:r w:rsidR="006F6461" w:rsidRPr="006F6461">
        <w:rPr>
          <w:rFonts w:ascii="Century" w:hAnsi="Century"/>
          <w:b/>
          <w:sz w:val="24"/>
          <w:szCs w:val="24"/>
        </w:rPr>
        <w:t>Section 2: Hazard Identification</w:t>
      </w:r>
    </w:p>
    <w:p w:rsidR="006F2CDF" w:rsidRDefault="006F2CDF" w:rsidP="006F6461">
      <w:pPr>
        <w:rPr>
          <w:rFonts w:ascii="Century" w:hAnsi="Century"/>
        </w:rPr>
      </w:pPr>
      <w:r w:rsidRPr="001559D1">
        <w:rPr>
          <w:rFonts w:eastAsiaTheme="minorEastAsia"/>
          <w:b/>
          <w:noProof/>
          <w:lang w:bidi="he-IL"/>
        </w:rPr>
        <mc:AlternateContent>
          <mc:Choice Requires="wps">
            <w:drawing>
              <wp:anchor distT="0" distB="0" distL="114300" distR="114300" simplePos="0" relativeHeight="251671552" behindDoc="0" locked="0" layoutInCell="1" allowOverlap="1" wp14:anchorId="4FE98F70" wp14:editId="4E30A868">
                <wp:simplePos x="0" y="0"/>
                <wp:positionH relativeFrom="column">
                  <wp:posOffset>3642360</wp:posOffset>
                </wp:positionH>
                <wp:positionV relativeFrom="paragraph">
                  <wp:posOffset>77470</wp:posOffset>
                </wp:positionV>
                <wp:extent cx="487680" cy="4343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487680" cy="434340"/>
                        </a:xfrm>
                        <a:prstGeom prst="rect">
                          <a:avLst/>
                        </a:prstGeom>
                        <a:noFill/>
                        <a:ln>
                          <a:noFill/>
                        </a:ln>
                      </wps:spPr>
                      <wps:txbx>
                        <w:txbxContent>
                          <w:p w:rsidR="006F2CDF" w:rsidRPr="00A52391" w:rsidRDefault="006F2CDF" w:rsidP="006F2CDF">
                            <w:pPr>
                              <w:jc w:val="cente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FE98F70" id="_x0000_t202" coordsize="21600,21600" o:spt="202" path="m,l,21600r21600,l21600,xe">
                <v:stroke joinstyle="miter"/>
                <v:path gradientshapeok="t" o:connecttype="rect"/>
              </v:shapetype>
              <v:shape id="Text Box 13" o:spid="_x0000_s1026" type="#_x0000_t202" style="position:absolute;margin-left:286.8pt;margin-top:6.1pt;width:38.4pt;height:3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" filled="f" stroked="f">
                <v:textbox>
                  <w:txbxContent>
                    <w:p w:rsidR="006F2CDF" w:rsidRPr="00A52391" w:rsidRDefault="006F2CDF" w:rsidP="006F2CDF">
                      <w:pPr>
                        <w:jc w:val="cente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1559D1" w:rsidRPr="001559D1">
        <w:rPr>
          <w:rFonts w:ascii="Century" w:hAnsi="Century"/>
          <w:b/>
        </w:rPr>
        <w:t>2.1</w:t>
      </w:r>
      <w:r w:rsidR="001559D1">
        <w:rPr>
          <w:rFonts w:ascii="Century" w:hAnsi="Century"/>
        </w:rPr>
        <w:tab/>
      </w:r>
      <w:r w:rsidRPr="001559D1">
        <w:rPr>
          <w:rFonts w:ascii="Century" w:hAnsi="Century"/>
          <w:b/>
          <w:u w:val="single"/>
        </w:rPr>
        <w:t>NFPA Code:</w:t>
      </w:r>
    </w:p>
    <w:p w:rsidR="006F2CDF" w:rsidRDefault="001559D1" w:rsidP="001559D1">
      <w:pPr>
        <w:spacing w:after="0"/>
        <w:rPr>
          <w:rFonts w:ascii="Century" w:hAnsi="Century"/>
          <w:sz w:val="24"/>
          <w:szCs w:val="24"/>
        </w:rPr>
      </w:pPr>
      <w:r w:rsidRPr="001559D1">
        <w:rPr>
          <w:rFonts w:eastAsiaTheme="minorEastAsia"/>
          <w:noProof/>
          <w:shd w:val="clear" w:color="auto" w:fill="0070C0"/>
          <w:lang w:bidi="he-IL"/>
        </w:rPr>
        <mc:AlternateContent>
          <mc:Choice Requires="wps">
            <w:drawing>
              <wp:anchor distT="0" distB="0" distL="114300" distR="114300" simplePos="0" relativeHeight="251673600" behindDoc="0" locked="0" layoutInCell="1" allowOverlap="1" wp14:anchorId="2E1C6607" wp14:editId="1282DA9C">
                <wp:simplePos x="0" y="0"/>
                <wp:positionH relativeFrom="column">
                  <wp:posOffset>3954780</wp:posOffset>
                </wp:positionH>
                <wp:positionV relativeFrom="paragraph">
                  <wp:posOffset>71755</wp:posOffset>
                </wp:positionV>
                <wp:extent cx="4953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457200"/>
                        </a:xfrm>
                        <a:prstGeom prst="rect">
                          <a:avLst/>
                        </a:prstGeom>
                        <a:noFill/>
                        <a:ln>
                          <a:noFill/>
                        </a:ln>
                      </wps:spPr>
                      <wps:txbx>
                        <w:txbxContent>
                          <w:p w:rsidR="006F2CDF" w:rsidRPr="00A52391" w:rsidRDefault="006F2CDF" w:rsidP="006F2CDF">
                            <w:pPr>
                              <w:jc w:val="cente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1">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E1C6607" id="Text Box 14" o:spid="_x0000_s1027" type="#_x0000_t202" style="position:absolute;margin-left:311.4pt;margin-top:5.65pt;width:3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" filled="f" stroked="f">
                <v:textbox>
                  <w:txbxContent>
                    <w:p w:rsidR="006F2CDF" w:rsidRPr="00A52391" w:rsidRDefault="006F2CDF" w:rsidP="006F2CDF">
                      <w:pPr>
                        <w:jc w:val="cente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1">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shape>
            </w:pict>
          </mc:Fallback>
        </mc:AlternateContent>
      </w:r>
      <w:r w:rsidRPr="001559D1">
        <w:rPr>
          <w:rFonts w:eastAsiaTheme="minorEastAsia"/>
          <w:noProof/>
          <w:shd w:val="clear" w:color="auto" w:fill="0070C0"/>
          <w:lang w:bidi="he-IL"/>
        </w:rPr>
        <mc:AlternateContent>
          <mc:Choice Requires="wps">
            <w:drawing>
              <wp:anchor distT="0" distB="0" distL="114300" distR="114300" simplePos="0" relativeHeight="251669504" behindDoc="0" locked="0" layoutInCell="1" allowOverlap="1" wp14:anchorId="48B23C4E" wp14:editId="78C0568C">
                <wp:simplePos x="0" y="0"/>
                <wp:positionH relativeFrom="column">
                  <wp:posOffset>3383280</wp:posOffset>
                </wp:positionH>
                <wp:positionV relativeFrom="paragraph">
                  <wp:posOffset>56515</wp:posOffset>
                </wp:positionV>
                <wp:extent cx="365760" cy="5029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 cy="502920"/>
                        </a:xfrm>
                        <a:prstGeom prst="rect">
                          <a:avLst/>
                        </a:prstGeom>
                        <a:noFill/>
                        <a:ln>
                          <a:noFill/>
                        </a:ln>
                      </wps:spPr>
                      <wps:txbx>
                        <w:txbxContent>
                          <w:p w:rsidR="006F2CDF" w:rsidRPr="00A52391" w:rsidRDefault="006F2CDF" w:rsidP="006F2CDF">
                            <w:pP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B23C4E" id="Text Box 1" o:spid="_x0000_s1028" type="#_x0000_t202" style="position:absolute;margin-left:266.4pt;margin-top:4.45pt;width:28.8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" filled="f" stroked="f">
                <v:textbox>
                  <w:txbxContent>
                    <w:p w:rsidR="006F2CDF" w:rsidRPr="00A52391" w:rsidRDefault="006F2CDF" w:rsidP="006F2CDF">
                      <w:pP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6F2CDF" w:rsidRPr="001559D1">
        <w:rPr>
          <w:rFonts w:ascii="Century" w:hAnsi="Century"/>
          <w:shd w:val="clear" w:color="auto" w:fill="0070C0"/>
        </w:rPr>
        <w:t>Health: 1</w:t>
      </w:r>
      <w:r w:rsidR="006F2CDF">
        <w:rPr>
          <w:rFonts w:ascii="Century" w:hAnsi="Century"/>
        </w:rPr>
        <w:tab/>
      </w:r>
      <w:r w:rsidR="006F2CDF" w:rsidRPr="001559D1">
        <w:rPr>
          <w:rFonts w:ascii="Century" w:hAnsi="Century"/>
          <w:shd w:val="clear" w:color="auto" w:fill="FF0000"/>
        </w:rPr>
        <w:t>Flammability: 3</w:t>
      </w:r>
      <w:r w:rsidR="006F2CDF">
        <w:rPr>
          <w:rFonts w:ascii="Century" w:hAnsi="Century"/>
        </w:rPr>
        <w:tab/>
      </w:r>
      <w:r w:rsidR="006F2CDF" w:rsidRPr="001559D1">
        <w:rPr>
          <w:rFonts w:ascii="Century" w:hAnsi="Century"/>
          <w:shd w:val="clear" w:color="auto" w:fill="FFFF00"/>
        </w:rPr>
        <w:t>Reactivity: 0</w:t>
      </w:r>
      <w:r w:rsidR="006F6461">
        <w:rPr>
          <w:rFonts w:ascii="Century" w:hAnsi="Century"/>
        </w:rPr>
        <w:t xml:space="preserve"> </w:t>
      </w:r>
      <w:r w:rsidR="006F2CDF">
        <w:rPr>
          <w:rFonts w:ascii="Century" w:hAnsi="Century"/>
        </w:rPr>
        <w:tab/>
      </w:r>
      <w:r w:rsidR="006F2CDF">
        <w:rPr>
          <w:rFonts w:ascii="Century" w:hAnsi="Century"/>
          <w:sz w:val="24"/>
          <w:szCs w:val="24"/>
        </w:rPr>
        <w:t>0 (Minimal)</w:t>
      </w:r>
    </w:p>
    <w:p w:rsidR="006F2CDF" w:rsidRDefault="006F2CDF" w:rsidP="001559D1">
      <w:pPr>
        <w:spacing w:after="0"/>
        <w:ind w:left="7920"/>
        <w:rPr>
          <w:rFonts w:ascii="Century" w:hAnsi="Century"/>
          <w:sz w:val="24"/>
          <w:szCs w:val="24"/>
        </w:rPr>
      </w:pPr>
      <w:r>
        <w:rPr>
          <w:rFonts w:ascii="Century" w:hAnsi="Century"/>
          <w:sz w:val="24"/>
          <w:szCs w:val="24"/>
        </w:rPr>
        <w:t>1 (Slight)</w:t>
      </w:r>
    </w:p>
    <w:p w:rsidR="001559D1" w:rsidRDefault="006F2CDF" w:rsidP="001559D1">
      <w:pPr>
        <w:spacing w:after="0"/>
        <w:ind w:left="7920"/>
        <w:rPr>
          <w:rFonts w:ascii="Century" w:hAnsi="Century"/>
          <w:sz w:val="24"/>
          <w:szCs w:val="24"/>
        </w:rPr>
      </w:pPr>
      <w:r>
        <w:rPr>
          <w:rFonts w:ascii="Century" w:hAnsi="Century"/>
          <w:sz w:val="24"/>
          <w:szCs w:val="24"/>
        </w:rPr>
        <w:t>2 (Moderate)</w:t>
      </w:r>
    </w:p>
    <w:p w:rsidR="001559D1" w:rsidRDefault="006F2CDF" w:rsidP="001559D1">
      <w:pPr>
        <w:spacing w:after="0"/>
        <w:ind w:left="7920"/>
        <w:rPr>
          <w:rFonts w:ascii="Century" w:hAnsi="Century"/>
          <w:sz w:val="24"/>
          <w:szCs w:val="24"/>
        </w:rPr>
      </w:pPr>
      <w:r>
        <w:rPr>
          <w:rFonts w:ascii="Century" w:hAnsi="Century"/>
          <w:sz w:val="24"/>
          <w:szCs w:val="24"/>
        </w:rPr>
        <w:t>3 (Serious)</w:t>
      </w:r>
    </w:p>
    <w:p w:rsidR="004A0708" w:rsidRPr="001559D1" w:rsidRDefault="006F2CDF" w:rsidP="001559D1">
      <w:pPr>
        <w:spacing w:after="0"/>
        <w:ind w:left="7920"/>
        <w:rPr>
          <w:rFonts w:ascii="Century" w:hAnsi="Century"/>
          <w:sz w:val="24"/>
          <w:szCs w:val="24"/>
        </w:rPr>
      </w:pPr>
      <w:r>
        <w:rPr>
          <w:rFonts w:ascii="Century" w:hAnsi="Century"/>
          <w:sz w:val="24"/>
          <w:szCs w:val="24"/>
        </w:rPr>
        <w:t>4 (Severe</w:t>
      </w:r>
      <w:r w:rsidR="001559D1">
        <w:rPr>
          <w:rFonts w:ascii="Century" w:hAnsi="Century"/>
          <w:sz w:val="24"/>
          <w:szCs w:val="24"/>
        </w:rPr>
        <w:t>)</w:t>
      </w:r>
    </w:p>
    <w:p w:rsidR="006F2CDF" w:rsidRDefault="006F2CDF" w:rsidP="006F2CDF">
      <w:pPr>
        <w:spacing w:after="0"/>
        <w:rPr>
          <w:rFonts w:ascii="Century" w:hAnsi="Century"/>
        </w:rPr>
      </w:pPr>
      <w:r>
        <w:rPr>
          <w:rFonts w:ascii="Century" w:hAnsi="Century"/>
        </w:rPr>
        <w:t>PPE: Supplied by user. Face protection and gloves</w:t>
      </w:r>
    </w:p>
    <w:p w:rsidR="006F6461" w:rsidRDefault="006F2CDF" w:rsidP="006F2CDF">
      <w:pPr>
        <w:spacing w:after="0"/>
        <w:rPr>
          <w:rFonts w:ascii="Century" w:hAnsi="Century"/>
        </w:rPr>
      </w:pPr>
      <w:r>
        <w:rPr>
          <w:rFonts w:ascii="Century" w:hAnsi="Century"/>
        </w:rPr>
        <w:t xml:space="preserve"> recommended. </w:t>
      </w:r>
    </w:p>
    <w:p w:rsidR="001559D1" w:rsidRDefault="001559D1" w:rsidP="006F2CDF">
      <w:pPr>
        <w:spacing w:after="0"/>
        <w:rPr>
          <w:rFonts w:ascii="Century" w:hAnsi="Century"/>
        </w:rPr>
      </w:pPr>
    </w:p>
    <w:p w:rsidR="001559D1" w:rsidRDefault="001559D1" w:rsidP="006F2CDF">
      <w:pPr>
        <w:spacing w:after="0"/>
        <w:rPr>
          <w:rFonts w:ascii="Century" w:hAnsi="Century"/>
          <w:b/>
          <w:u w:val="single"/>
        </w:rPr>
      </w:pPr>
      <w:r w:rsidRPr="001559D1">
        <w:rPr>
          <w:rFonts w:ascii="Century" w:hAnsi="Century"/>
          <w:b/>
        </w:rPr>
        <w:t>2.2</w:t>
      </w:r>
      <w:r>
        <w:rPr>
          <w:rFonts w:ascii="Century" w:hAnsi="Century"/>
        </w:rPr>
        <w:tab/>
      </w:r>
      <w:r w:rsidRPr="001559D1">
        <w:rPr>
          <w:rFonts w:ascii="Century" w:hAnsi="Century"/>
          <w:b/>
          <w:u w:val="single"/>
        </w:rPr>
        <w:t>Potential Health Effects:</w:t>
      </w:r>
    </w:p>
    <w:p w:rsidR="001559D1" w:rsidRDefault="001559D1" w:rsidP="006F2CDF">
      <w:pPr>
        <w:spacing w:after="0"/>
        <w:rPr>
          <w:rFonts w:ascii="Century" w:hAnsi="Century"/>
        </w:rPr>
      </w:pPr>
      <w:r>
        <w:rPr>
          <w:rFonts w:ascii="Century" w:hAnsi="Century"/>
          <w:b/>
        </w:rPr>
        <w:t xml:space="preserve">Classifications: </w:t>
      </w:r>
      <w:r>
        <w:rPr>
          <w:rFonts w:ascii="Century" w:hAnsi="Century"/>
          <w:b/>
        </w:rPr>
        <w:tab/>
      </w:r>
      <w:r>
        <w:rPr>
          <w:rFonts w:ascii="Century" w:hAnsi="Century"/>
        </w:rPr>
        <w:t>Flammable Liquid – Category 4</w:t>
      </w:r>
    </w:p>
    <w:p w:rsidR="001559D1" w:rsidRDefault="001559D1" w:rsidP="006F2CDF">
      <w:pPr>
        <w:spacing w:after="0"/>
        <w:rPr>
          <w:rFonts w:ascii="Century" w:hAnsi="Century"/>
        </w:rPr>
      </w:pPr>
      <w:r>
        <w:rPr>
          <w:rFonts w:ascii="Century" w:hAnsi="Century"/>
        </w:rPr>
        <w:tab/>
      </w:r>
      <w:r>
        <w:rPr>
          <w:rFonts w:ascii="Century" w:hAnsi="Century"/>
        </w:rPr>
        <w:tab/>
      </w:r>
      <w:r>
        <w:rPr>
          <w:rFonts w:ascii="Century" w:hAnsi="Century"/>
        </w:rPr>
        <w:tab/>
        <w:t>Aspiration Hazard – Category 1</w:t>
      </w:r>
    </w:p>
    <w:p w:rsidR="001559D1" w:rsidRPr="001559D1" w:rsidRDefault="001559D1" w:rsidP="006F2CDF">
      <w:pPr>
        <w:spacing w:after="0"/>
        <w:rPr>
          <w:rFonts w:ascii="Century" w:hAnsi="Century"/>
        </w:rPr>
      </w:pPr>
      <w:r>
        <w:rPr>
          <w:rFonts w:ascii="Century" w:hAnsi="Century"/>
        </w:rPr>
        <w:tab/>
      </w:r>
      <w:r>
        <w:rPr>
          <w:rFonts w:ascii="Century" w:hAnsi="Century"/>
        </w:rPr>
        <w:tab/>
      </w:r>
      <w:r>
        <w:rPr>
          <w:rFonts w:ascii="Century" w:hAnsi="Century"/>
        </w:rPr>
        <w:tab/>
        <w:t>Skin Irritation – Category 2</w:t>
      </w:r>
    </w:p>
    <w:p w:rsidR="006F6461" w:rsidRDefault="00705585" w:rsidP="006F6461">
      <w:pPr>
        <w:rPr>
          <w:rFonts w:ascii="Century" w:hAnsi="Century"/>
        </w:rPr>
      </w:pPr>
      <w:r w:rsidRPr="00705585">
        <w:rPr>
          <w:rFonts w:ascii="Century" w:hAnsi="Century"/>
          <w:b/>
        </w:rPr>
        <w:t>Hazard Statement</w:t>
      </w:r>
      <w:r>
        <w:rPr>
          <w:rFonts w:ascii="Century" w:hAnsi="Century"/>
        </w:rPr>
        <w:t xml:space="preserve">: This product is a combustible liquid and vapor that may be fatal if swallowed. This product can cause skin irritation and with prolonged contact can cause dermatitis. </w:t>
      </w:r>
    </w:p>
    <w:tbl>
      <w:tblPr>
        <w:tblStyle w:val="TableGrid"/>
        <w:tblW w:w="0" w:type="auto"/>
        <w:tblLook w:val="04A0" w:firstRow="1" w:lastRow="0" w:firstColumn="1" w:lastColumn="0" w:noHBand="0" w:noVBand="1"/>
      </w:tblPr>
      <w:tblGrid>
        <w:gridCol w:w="10070"/>
      </w:tblGrid>
      <w:tr w:rsidR="00705585" w:rsidTr="00705585">
        <w:tc>
          <w:tcPr>
            <w:tcW w:w="10070" w:type="dxa"/>
          </w:tcPr>
          <w:p w:rsidR="00705585" w:rsidRPr="00705585" w:rsidRDefault="00705585" w:rsidP="00705585">
            <w:pPr>
              <w:jc w:val="center"/>
              <w:rPr>
                <w:rFonts w:ascii="Century" w:hAnsi="Century"/>
                <w:b/>
                <w:sz w:val="24"/>
                <w:szCs w:val="24"/>
                <w:u w:val="single"/>
              </w:rPr>
            </w:pPr>
            <w:r w:rsidRPr="00705585">
              <w:rPr>
                <w:rFonts w:ascii="Century" w:hAnsi="Century"/>
                <w:b/>
                <w:sz w:val="24"/>
                <w:szCs w:val="24"/>
                <w:u w:val="single"/>
              </w:rPr>
              <w:t>Prevention</w:t>
            </w:r>
          </w:p>
        </w:tc>
      </w:tr>
      <w:tr w:rsidR="00705585" w:rsidTr="00705585">
        <w:tc>
          <w:tcPr>
            <w:tcW w:w="10070" w:type="dxa"/>
          </w:tcPr>
          <w:p w:rsidR="00705585" w:rsidRDefault="00705585" w:rsidP="00705585">
            <w:pPr>
              <w:jc w:val="center"/>
              <w:rPr>
                <w:rFonts w:ascii="Century" w:hAnsi="Century"/>
              </w:rPr>
            </w:pPr>
            <w:r>
              <w:rPr>
                <w:rFonts w:ascii="Century" w:hAnsi="Century"/>
              </w:rPr>
              <w:t>Keep away from heat, sparks, open flame, welding and hot surfaces.</w:t>
            </w:r>
          </w:p>
        </w:tc>
      </w:tr>
      <w:tr w:rsidR="00705585" w:rsidTr="00705585">
        <w:tc>
          <w:tcPr>
            <w:tcW w:w="10070" w:type="dxa"/>
          </w:tcPr>
          <w:p w:rsidR="00705585" w:rsidRDefault="00705585" w:rsidP="00705585">
            <w:pPr>
              <w:jc w:val="center"/>
              <w:rPr>
                <w:rFonts w:ascii="Century" w:hAnsi="Century"/>
              </w:rPr>
            </w:pPr>
            <w:r>
              <w:rPr>
                <w:rFonts w:ascii="Century" w:hAnsi="Century"/>
              </w:rPr>
              <w:t>No smoking.</w:t>
            </w:r>
          </w:p>
        </w:tc>
      </w:tr>
      <w:tr w:rsidR="00705585" w:rsidTr="00705585">
        <w:tc>
          <w:tcPr>
            <w:tcW w:w="10070" w:type="dxa"/>
          </w:tcPr>
          <w:p w:rsidR="00705585" w:rsidRDefault="00705585" w:rsidP="00705585">
            <w:pPr>
              <w:jc w:val="center"/>
              <w:rPr>
                <w:rFonts w:ascii="Century" w:hAnsi="Century"/>
              </w:rPr>
            </w:pPr>
            <w:r>
              <w:rPr>
                <w:rFonts w:ascii="Century" w:hAnsi="Century"/>
              </w:rPr>
              <w:t>Keep container closed.</w:t>
            </w:r>
          </w:p>
        </w:tc>
      </w:tr>
      <w:tr w:rsidR="00705585" w:rsidTr="00705585">
        <w:tc>
          <w:tcPr>
            <w:tcW w:w="10070" w:type="dxa"/>
          </w:tcPr>
          <w:p w:rsidR="00705585" w:rsidRDefault="00705585" w:rsidP="00705585">
            <w:pPr>
              <w:jc w:val="center"/>
              <w:rPr>
                <w:rFonts w:ascii="Century" w:hAnsi="Century"/>
              </w:rPr>
            </w:pPr>
            <w:r>
              <w:rPr>
                <w:rFonts w:ascii="Century" w:hAnsi="Century"/>
              </w:rPr>
              <w:t>Wear personal protective gear to prevent skin and eye contact.</w:t>
            </w:r>
          </w:p>
        </w:tc>
      </w:tr>
      <w:tr w:rsidR="00705585" w:rsidTr="00705585">
        <w:tc>
          <w:tcPr>
            <w:tcW w:w="10070" w:type="dxa"/>
          </w:tcPr>
          <w:p w:rsidR="00705585" w:rsidRDefault="00705585" w:rsidP="00705585">
            <w:pPr>
              <w:jc w:val="center"/>
              <w:rPr>
                <w:rFonts w:ascii="Century" w:hAnsi="Century"/>
              </w:rPr>
            </w:pPr>
            <w:r>
              <w:rPr>
                <w:rFonts w:ascii="Century" w:hAnsi="Century"/>
              </w:rPr>
              <w:t>Wash hands and change contaminated clothing.</w:t>
            </w:r>
          </w:p>
        </w:tc>
      </w:tr>
    </w:tbl>
    <w:p w:rsidR="00705585" w:rsidRDefault="00705585" w:rsidP="006F6461">
      <w:pPr>
        <w:rPr>
          <w:rFonts w:ascii="Century" w:hAnsi="Century"/>
        </w:rPr>
      </w:pPr>
    </w:p>
    <w:tbl>
      <w:tblPr>
        <w:tblStyle w:val="TableGrid"/>
        <w:tblW w:w="0" w:type="auto"/>
        <w:tblLook w:val="04A0" w:firstRow="1" w:lastRow="0" w:firstColumn="1" w:lastColumn="0" w:noHBand="0" w:noVBand="1"/>
      </w:tblPr>
      <w:tblGrid>
        <w:gridCol w:w="2517"/>
        <w:gridCol w:w="2517"/>
        <w:gridCol w:w="2518"/>
        <w:gridCol w:w="2518"/>
      </w:tblGrid>
      <w:tr w:rsidR="00705585" w:rsidTr="00C97D5C">
        <w:tc>
          <w:tcPr>
            <w:tcW w:w="10070" w:type="dxa"/>
            <w:gridSpan w:val="4"/>
          </w:tcPr>
          <w:p w:rsidR="00705585" w:rsidRPr="0096546C" w:rsidRDefault="00705585" w:rsidP="00C97D5C">
            <w:pPr>
              <w:jc w:val="center"/>
              <w:rPr>
                <w:rFonts w:ascii="Century" w:hAnsi="Century"/>
                <w:b/>
                <w:sz w:val="24"/>
                <w:szCs w:val="24"/>
              </w:rPr>
            </w:pPr>
            <w:r>
              <w:rPr>
                <w:rFonts w:ascii="Century" w:hAnsi="Century"/>
                <w:b/>
                <w:sz w:val="24"/>
                <w:szCs w:val="24"/>
              </w:rPr>
              <w:t>Effects of Over Exposure</w:t>
            </w:r>
          </w:p>
        </w:tc>
      </w:tr>
      <w:tr w:rsidR="00705585" w:rsidTr="00C97D5C">
        <w:tc>
          <w:tcPr>
            <w:tcW w:w="2517" w:type="dxa"/>
          </w:tcPr>
          <w:p w:rsidR="00705585" w:rsidRPr="0096546C" w:rsidRDefault="00705585" w:rsidP="00C97D5C">
            <w:pPr>
              <w:jc w:val="center"/>
              <w:rPr>
                <w:rFonts w:ascii="Century" w:hAnsi="Century"/>
                <w:b/>
                <w:sz w:val="24"/>
                <w:szCs w:val="24"/>
              </w:rPr>
            </w:pPr>
            <w:r w:rsidRPr="0096546C">
              <w:rPr>
                <w:rFonts w:ascii="Century" w:hAnsi="Century"/>
                <w:b/>
                <w:sz w:val="24"/>
                <w:szCs w:val="24"/>
              </w:rPr>
              <w:t>Eyes</w:t>
            </w:r>
          </w:p>
        </w:tc>
        <w:tc>
          <w:tcPr>
            <w:tcW w:w="2517" w:type="dxa"/>
          </w:tcPr>
          <w:p w:rsidR="00705585" w:rsidRPr="0096546C" w:rsidRDefault="00705585" w:rsidP="00C97D5C">
            <w:pPr>
              <w:jc w:val="center"/>
              <w:rPr>
                <w:rFonts w:ascii="Century" w:hAnsi="Century"/>
                <w:b/>
                <w:sz w:val="24"/>
                <w:szCs w:val="24"/>
              </w:rPr>
            </w:pPr>
            <w:r w:rsidRPr="0096546C">
              <w:rPr>
                <w:rFonts w:ascii="Century" w:hAnsi="Century"/>
                <w:b/>
                <w:sz w:val="24"/>
                <w:szCs w:val="24"/>
              </w:rPr>
              <w:t>Skin</w:t>
            </w:r>
          </w:p>
        </w:tc>
        <w:tc>
          <w:tcPr>
            <w:tcW w:w="2518" w:type="dxa"/>
          </w:tcPr>
          <w:p w:rsidR="00705585" w:rsidRPr="0096546C" w:rsidRDefault="00705585" w:rsidP="00C97D5C">
            <w:pPr>
              <w:jc w:val="center"/>
              <w:rPr>
                <w:rFonts w:ascii="Century" w:hAnsi="Century"/>
                <w:b/>
                <w:sz w:val="24"/>
                <w:szCs w:val="24"/>
              </w:rPr>
            </w:pPr>
            <w:r w:rsidRPr="0096546C">
              <w:rPr>
                <w:rFonts w:ascii="Century" w:hAnsi="Century"/>
                <w:b/>
                <w:sz w:val="24"/>
                <w:szCs w:val="24"/>
              </w:rPr>
              <w:t>Inhalation</w:t>
            </w:r>
          </w:p>
        </w:tc>
        <w:tc>
          <w:tcPr>
            <w:tcW w:w="2518" w:type="dxa"/>
          </w:tcPr>
          <w:p w:rsidR="00705585" w:rsidRPr="0096546C" w:rsidRDefault="00705585" w:rsidP="00C97D5C">
            <w:pPr>
              <w:jc w:val="center"/>
              <w:rPr>
                <w:rFonts w:ascii="Century" w:hAnsi="Century"/>
                <w:b/>
                <w:sz w:val="24"/>
                <w:szCs w:val="24"/>
              </w:rPr>
            </w:pPr>
            <w:r w:rsidRPr="0096546C">
              <w:rPr>
                <w:rFonts w:ascii="Century" w:hAnsi="Century"/>
                <w:b/>
                <w:sz w:val="24"/>
                <w:szCs w:val="24"/>
              </w:rPr>
              <w:t>Ingestion</w:t>
            </w:r>
          </w:p>
        </w:tc>
      </w:tr>
      <w:tr w:rsidR="00705585" w:rsidTr="00C97D5C">
        <w:tc>
          <w:tcPr>
            <w:tcW w:w="2517" w:type="dxa"/>
          </w:tcPr>
          <w:p w:rsidR="00705585" w:rsidRDefault="00705585" w:rsidP="00C97D5C">
            <w:pPr>
              <w:jc w:val="center"/>
              <w:rPr>
                <w:rFonts w:ascii="Century" w:hAnsi="Century"/>
                <w:sz w:val="24"/>
                <w:szCs w:val="24"/>
              </w:rPr>
            </w:pPr>
            <w:r>
              <w:rPr>
                <w:rFonts w:ascii="Century" w:hAnsi="Century"/>
                <w:sz w:val="24"/>
                <w:szCs w:val="24"/>
              </w:rPr>
              <w:t xml:space="preserve">High vapor concentration or liquid contact can irritate eyes. </w:t>
            </w:r>
          </w:p>
        </w:tc>
        <w:tc>
          <w:tcPr>
            <w:tcW w:w="2517" w:type="dxa"/>
          </w:tcPr>
          <w:p w:rsidR="00705585" w:rsidRDefault="00705585" w:rsidP="00C97D5C">
            <w:pPr>
              <w:jc w:val="center"/>
              <w:rPr>
                <w:rFonts w:ascii="Century" w:hAnsi="Century"/>
                <w:sz w:val="24"/>
                <w:szCs w:val="24"/>
              </w:rPr>
            </w:pPr>
            <w:r>
              <w:rPr>
                <w:rFonts w:ascii="Century" w:hAnsi="Century"/>
                <w:sz w:val="24"/>
                <w:szCs w:val="24"/>
              </w:rPr>
              <w:t xml:space="preserve">Prolonged or repeated contact with skin can cause defatting, irritation and dermatitis. </w:t>
            </w:r>
          </w:p>
        </w:tc>
        <w:tc>
          <w:tcPr>
            <w:tcW w:w="2518" w:type="dxa"/>
          </w:tcPr>
          <w:p w:rsidR="00705585" w:rsidRPr="004C0948" w:rsidRDefault="004C0948" w:rsidP="004C0948">
            <w:pPr>
              <w:jc w:val="center"/>
              <w:rPr>
                <w:rFonts w:ascii="Century" w:hAnsi="Century"/>
                <w:sz w:val="18"/>
                <w:szCs w:val="18"/>
              </w:rPr>
            </w:pPr>
            <w:r w:rsidRPr="004C0948">
              <w:rPr>
                <w:rFonts w:ascii="Century" w:hAnsi="Century"/>
                <w:sz w:val="18"/>
                <w:szCs w:val="18"/>
              </w:rPr>
              <w:t xml:space="preserve">Excessive inhalation is irritating to respiratory passages and can cause headaches, dizziness, nausea, stupor, convulsions or unconsciousness depending on concentration and time of exposure. </w:t>
            </w:r>
          </w:p>
        </w:tc>
        <w:tc>
          <w:tcPr>
            <w:tcW w:w="2518" w:type="dxa"/>
          </w:tcPr>
          <w:p w:rsidR="00705585" w:rsidRDefault="004C0948" w:rsidP="00C97D5C">
            <w:pPr>
              <w:jc w:val="center"/>
              <w:rPr>
                <w:rFonts w:ascii="Century" w:hAnsi="Century"/>
                <w:sz w:val="24"/>
                <w:szCs w:val="24"/>
              </w:rPr>
            </w:pPr>
            <w:r w:rsidRPr="004C0948">
              <w:rPr>
                <w:rFonts w:ascii="Century" w:hAnsi="Century"/>
              </w:rPr>
              <w:t>Ingestion causes irritation of mouth, throat, G.I. tract with coughing, vomiting, blurred vision, dilated pupils and diarrhea</w:t>
            </w:r>
            <w:r>
              <w:rPr>
                <w:rFonts w:ascii="Century" w:hAnsi="Century"/>
                <w:sz w:val="24"/>
                <w:szCs w:val="24"/>
              </w:rPr>
              <w:t>.</w:t>
            </w:r>
          </w:p>
        </w:tc>
      </w:tr>
    </w:tbl>
    <w:p w:rsidR="00705585" w:rsidRDefault="00705585" w:rsidP="006F6461">
      <w:pPr>
        <w:rPr>
          <w:rFonts w:ascii="Century" w:hAnsi="Century"/>
        </w:rPr>
      </w:pPr>
    </w:p>
    <w:p w:rsidR="001D269F" w:rsidRDefault="001D269F" w:rsidP="001D26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Pr>
          <w:rFonts w:ascii="Century" w:hAnsi="Century"/>
          <w:b/>
          <w:sz w:val="24"/>
          <w:szCs w:val="24"/>
        </w:rPr>
        <w:lastRenderedPageBreak/>
        <w:t>Section 3: Composition/Information on Ingredients</w:t>
      </w:r>
    </w:p>
    <w:tbl>
      <w:tblPr>
        <w:tblStyle w:val="TableGrid"/>
        <w:tblW w:w="0" w:type="auto"/>
        <w:tblLook w:val="04A0" w:firstRow="1" w:lastRow="0" w:firstColumn="1" w:lastColumn="0" w:noHBand="0" w:noVBand="1"/>
      </w:tblPr>
      <w:tblGrid>
        <w:gridCol w:w="6473"/>
        <w:gridCol w:w="1892"/>
        <w:gridCol w:w="1705"/>
      </w:tblGrid>
      <w:tr w:rsidR="004C0948" w:rsidTr="004C0948">
        <w:tc>
          <w:tcPr>
            <w:tcW w:w="6473" w:type="dxa"/>
          </w:tcPr>
          <w:p w:rsidR="004C0948" w:rsidRPr="004C0948" w:rsidRDefault="004C0948" w:rsidP="001D269F">
            <w:pPr>
              <w:rPr>
                <w:rFonts w:ascii="Century" w:hAnsi="Century"/>
                <w:b/>
                <w:sz w:val="24"/>
                <w:szCs w:val="24"/>
              </w:rPr>
            </w:pPr>
            <w:r w:rsidRPr="004C0948">
              <w:rPr>
                <w:rFonts w:ascii="Century" w:hAnsi="Century"/>
                <w:b/>
                <w:sz w:val="24"/>
                <w:szCs w:val="24"/>
              </w:rPr>
              <w:t>Ingredients</w:t>
            </w:r>
            <w:r>
              <w:rPr>
                <w:rFonts w:ascii="Century" w:hAnsi="Century"/>
                <w:b/>
                <w:sz w:val="24"/>
                <w:szCs w:val="24"/>
              </w:rPr>
              <w:t>:</w:t>
            </w:r>
          </w:p>
        </w:tc>
        <w:tc>
          <w:tcPr>
            <w:tcW w:w="1892" w:type="dxa"/>
          </w:tcPr>
          <w:p w:rsidR="004C0948" w:rsidRPr="004C0948" w:rsidRDefault="004C0948" w:rsidP="004C0948">
            <w:pPr>
              <w:jc w:val="center"/>
              <w:rPr>
                <w:rFonts w:ascii="Century" w:hAnsi="Century"/>
                <w:b/>
                <w:sz w:val="24"/>
                <w:szCs w:val="24"/>
              </w:rPr>
            </w:pPr>
            <w:r w:rsidRPr="004C0948">
              <w:rPr>
                <w:rFonts w:ascii="Century" w:hAnsi="Century"/>
                <w:b/>
                <w:sz w:val="24"/>
                <w:szCs w:val="24"/>
              </w:rPr>
              <w:t>CAS#</w:t>
            </w:r>
          </w:p>
        </w:tc>
        <w:tc>
          <w:tcPr>
            <w:tcW w:w="1705" w:type="dxa"/>
          </w:tcPr>
          <w:p w:rsidR="004C0948" w:rsidRPr="004C0948" w:rsidRDefault="004C0948" w:rsidP="004C0948">
            <w:pPr>
              <w:jc w:val="center"/>
              <w:rPr>
                <w:rFonts w:ascii="Century" w:hAnsi="Century"/>
                <w:b/>
                <w:sz w:val="24"/>
                <w:szCs w:val="24"/>
              </w:rPr>
            </w:pPr>
            <w:r w:rsidRPr="004C0948">
              <w:rPr>
                <w:rFonts w:ascii="Century" w:hAnsi="Century"/>
                <w:b/>
                <w:sz w:val="24"/>
                <w:szCs w:val="24"/>
              </w:rPr>
              <w:t>Weight %</w:t>
            </w:r>
          </w:p>
        </w:tc>
      </w:tr>
      <w:tr w:rsidR="004C0948" w:rsidTr="004C0948">
        <w:tc>
          <w:tcPr>
            <w:tcW w:w="6473" w:type="dxa"/>
          </w:tcPr>
          <w:p w:rsidR="004C0948" w:rsidRDefault="004C0948" w:rsidP="001D269F">
            <w:pPr>
              <w:rPr>
                <w:rFonts w:ascii="Century" w:hAnsi="Century"/>
                <w:sz w:val="24"/>
                <w:szCs w:val="24"/>
              </w:rPr>
            </w:pPr>
            <w:r>
              <w:rPr>
                <w:rFonts w:ascii="Century" w:hAnsi="Century"/>
                <w:sz w:val="24"/>
                <w:szCs w:val="24"/>
              </w:rPr>
              <w:t>Kerosene</w:t>
            </w:r>
          </w:p>
        </w:tc>
        <w:tc>
          <w:tcPr>
            <w:tcW w:w="1892" w:type="dxa"/>
          </w:tcPr>
          <w:p w:rsidR="004C0948" w:rsidRDefault="004C0948" w:rsidP="004C0948">
            <w:pPr>
              <w:jc w:val="center"/>
              <w:rPr>
                <w:rFonts w:ascii="Century" w:hAnsi="Century"/>
                <w:sz w:val="24"/>
                <w:szCs w:val="24"/>
              </w:rPr>
            </w:pPr>
            <w:r>
              <w:rPr>
                <w:rFonts w:ascii="Century" w:hAnsi="Century"/>
                <w:sz w:val="24"/>
                <w:szCs w:val="24"/>
              </w:rPr>
              <w:t>8008-20-6</w:t>
            </w:r>
          </w:p>
        </w:tc>
        <w:tc>
          <w:tcPr>
            <w:tcW w:w="1705" w:type="dxa"/>
          </w:tcPr>
          <w:p w:rsidR="004C0948" w:rsidRDefault="004C0948" w:rsidP="004C0948">
            <w:pPr>
              <w:jc w:val="center"/>
              <w:rPr>
                <w:rFonts w:ascii="Century" w:hAnsi="Century"/>
                <w:sz w:val="24"/>
                <w:szCs w:val="24"/>
              </w:rPr>
            </w:pPr>
            <w:r>
              <w:rPr>
                <w:rFonts w:ascii="Century" w:hAnsi="Century"/>
                <w:sz w:val="24"/>
                <w:szCs w:val="24"/>
              </w:rPr>
              <w:t>&gt;75%</w:t>
            </w:r>
          </w:p>
        </w:tc>
      </w:tr>
      <w:tr w:rsidR="004C0948" w:rsidTr="004C0948">
        <w:tc>
          <w:tcPr>
            <w:tcW w:w="6473" w:type="dxa"/>
          </w:tcPr>
          <w:p w:rsidR="004C0948" w:rsidRDefault="004C0948" w:rsidP="001D269F">
            <w:pPr>
              <w:rPr>
                <w:rFonts w:ascii="Century" w:hAnsi="Century"/>
                <w:sz w:val="24"/>
                <w:szCs w:val="24"/>
              </w:rPr>
            </w:pPr>
            <w:r>
              <w:rPr>
                <w:rFonts w:ascii="Century" w:hAnsi="Century"/>
                <w:sz w:val="24"/>
                <w:szCs w:val="24"/>
              </w:rPr>
              <w:t>Propriety Additives</w:t>
            </w:r>
          </w:p>
        </w:tc>
        <w:tc>
          <w:tcPr>
            <w:tcW w:w="1892" w:type="dxa"/>
          </w:tcPr>
          <w:p w:rsidR="004C0948" w:rsidRDefault="004C0948" w:rsidP="004C0948">
            <w:pPr>
              <w:jc w:val="center"/>
              <w:rPr>
                <w:rFonts w:ascii="Century" w:hAnsi="Century"/>
                <w:sz w:val="24"/>
                <w:szCs w:val="24"/>
              </w:rPr>
            </w:pPr>
            <w:r>
              <w:rPr>
                <w:rFonts w:ascii="Century" w:hAnsi="Century"/>
                <w:sz w:val="24"/>
                <w:szCs w:val="24"/>
              </w:rPr>
              <w:t>Trade Secret</w:t>
            </w:r>
          </w:p>
        </w:tc>
        <w:tc>
          <w:tcPr>
            <w:tcW w:w="1705" w:type="dxa"/>
          </w:tcPr>
          <w:p w:rsidR="004C0948" w:rsidRDefault="004C0948" w:rsidP="004C0948">
            <w:pPr>
              <w:jc w:val="center"/>
              <w:rPr>
                <w:rFonts w:ascii="Century" w:hAnsi="Century"/>
                <w:sz w:val="24"/>
                <w:szCs w:val="24"/>
              </w:rPr>
            </w:pPr>
            <w:r>
              <w:rPr>
                <w:rFonts w:ascii="Century" w:hAnsi="Century"/>
                <w:sz w:val="24"/>
                <w:szCs w:val="24"/>
              </w:rPr>
              <w:t>&lt;40%</w:t>
            </w:r>
          </w:p>
        </w:tc>
      </w:tr>
    </w:tbl>
    <w:p w:rsidR="001D269F" w:rsidRDefault="001D269F" w:rsidP="001D269F">
      <w:pPr>
        <w:rPr>
          <w:rFonts w:ascii="Century" w:hAnsi="Century"/>
          <w:sz w:val="24"/>
          <w:szCs w:val="24"/>
        </w:rPr>
      </w:pPr>
    </w:p>
    <w:p w:rsidR="0096546C" w:rsidRDefault="0096546C" w:rsidP="0096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entury" w:hAnsi="Century"/>
          <w:b/>
          <w:sz w:val="24"/>
          <w:szCs w:val="24"/>
        </w:rPr>
      </w:pPr>
      <w:r w:rsidRPr="0096546C">
        <w:rPr>
          <w:rFonts w:ascii="Century" w:hAnsi="Century"/>
          <w:b/>
          <w:sz w:val="24"/>
          <w:szCs w:val="24"/>
        </w:rPr>
        <w:t>Section 4: First Aid Measures</w:t>
      </w:r>
    </w:p>
    <w:tbl>
      <w:tblPr>
        <w:tblStyle w:val="TableGrid"/>
        <w:tblW w:w="0" w:type="auto"/>
        <w:tblLook w:val="04A0" w:firstRow="1" w:lastRow="0" w:firstColumn="1" w:lastColumn="0" w:noHBand="0" w:noVBand="1"/>
      </w:tblPr>
      <w:tblGrid>
        <w:gridCol w:w="2517"/>
        <w:gridCol w:w="2517"/>
        <w:gridCol w:w="2518"/>
        <w:gridCol w:w="2518"/>
      </w:tblGrid>
      <w:tr w:rsidR="0096546C" w:rsidTr="000D20D6">
        <w:tc>
          <w:tcPr>
            <w:tcW w:w="10070" w:type="dxa"/>
            <w:gridSpan w:val="4"/>
          </w:tcPr>
          <w:p w:rsidR="0096546C" w:rsidRPr="0096546C" w:rsidRDefault="0096546C" w:rsidP="0096546C">
            <w:pPr>
              <w:jc w:val="center"/>
              <w:rPr>
                <w:rFonts w:ascii="Century" w:hAnsi="Century"/>
                <w:b/>
                <w:sz w:val="24"/>
                <w:szCs w:val="24"/>
              </w:rPr>
            </w:pPr>
            <w:r w:rsidRPr="0096546C">
              <w:rPr>
                <w:rFonts w:ascii="Century" w:hAnsi="Century"/>
                <w:b/>
                <w:sz w:val="24"/>
                <w:szCs w:val="24"/>
              </w:rPr>
              <w:t>Emergency First Aid Procedures</w:t>
            </w:r>
          </w:p>
        </w:tc>
      </w:tr>
      <w:tr w:rsidR="0096546C" w:rsidTr="0096546C">
        <w:tc>
          <w:tcPr>
            <w:tcW w:w="2517"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Eyes</w:t>
            </w:r>
          </w:p>
        </w:tc>
        <w:tc>
          <w:tcPr>
            <w:tcW w:w="2517"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Skin</w:t>
            </w:r>
          </w:p>
        </w:tc>
        <w:tc>
          <w:tcPr>
            <w:tcW w:w="2518"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Inhalation</w:t>
            </w:r>
          </w:p>
        </w:tc>
        <w:tc>
          <w:tcPr>
            <w:tcW w:w="2518" w:type="dxa"/>
          </w:tcPr>
          <w:p w:rsidR="0096546C" w:rsidRPr="0096546C" w:rsidRDefault="0096546C" w:rsidP="0096546C">
            <w:pPr>
              <w:jc w:val="center"/>
              <w:rPr>
                <w:rFonts w:ascii="Century" w:hAnsi="Century"/>
                <w:b/>
                <w:sz w:val="24"/>
                <w:szCs w:val="24"/>
              </w:rPr>
            </w:pPr>
            <w:r w:rsidRPr="0096546C">
              <w:rPr>
                <w:rFonts w:ascii="Century" w:hAnsi="Century"/>
                <w:b/>
                <w:sz w:val="24"/>
                <w:szCs w:val="24"/>
              </w:rPr>
              <w:t>Ingestion</w:t>
            </w:r>
          </w:p>
        </w:tc>
      </w:tr>
      <w:tr w:rsidR="0096546C" w:rsidTr="0096546C">
        <w:tc>
          <w:tcPr>
            <w:tcW w:w="2517" w:type="dxa"/>
          </w:tcPr>
          <w:p w:rsidR="0096546C" w:rsidRDefault="0096546C" w:rsidP="0096546C">
            <w:pPr>
              <w:jc w:val="center"/>
              <w:rPr>
                <w:rFonts w:ascii="Century" w:hAnsi="Century"/>
                <w:sz w:val="24"/>
                <w:szCs w:val="24"/>
              </w:rPr>
            </w:pPr>
            <w:r>
              <w:rPr>
                <w:rFonts w:ascii="Century" w:hAnsi="Century"/>
                <w:sz w:val="24"/>
                <w:szCs w:val="24"/>
              </w:rPr>
              <w:t>Flush thoroughly with running water for 15 minutes, including under eyelids. Get medical attention if irritation persists.</w:t>
            </w:r>
          </w:p>
        </w:tc>
        <w:tc>
          <w:tcPr>
            <w:tcW w:w="2517" w:type="dxa"/>
          </w:tcPr>
          <w:p w:rsidR="0096546C" w:rsidRDefault="0096546C" w:rsidP="0096546C">
            <w:pPr>
              <w:jc w:val="center"/>
              <w:rPr>
                <w:rFonts w:ascii="Century" w:hAnsi="Century"/>
                <w:sz w:val="24"/>
                <w:szCs w:val="24"/>
              </w:rPr>
            </w:pPr>
            <w:r>
              <w:rPr>
                <w:rFonts w:ascii="Century" w:hAnsi="Century"/>
                <w:sz w:val="24"/>
                <w:szCs w:val="24"/>
              </w:rPr>
              <w:t>Remove contaminated clothing; wash affected area with soap and water. Wash clothing before reuse.</w:t>
            </w:r>
          </w:p>
        </w:tc>
        <w:tc>
          <w:tcPr>
            <w:tcW w:w="2518" w:type="dxa"/>
          </w:tcPr>
          <w:p w:rsidR="0096546C" w:rsidRDefault="0096546C" w:rsidP="004C0948">
            <w:pPr>
              <w:jc w:val="center"/>
              <w:rPr>
                <w:rFonts w:ascii="Century" w:hAnsi="Century"/>
                <w:sz w:val="24"/>
                <w:szCs w:val="24"/>
              </w:rPr>
            </w:pPr>
            <w:r>
              <w:rPr>
                <w:rFonts w:ascii="Century" w:hAnsi="Century"/>
                <w:sz w:val="24"/>
                <w:szCs w:val="24"/>
              </w:rPr>
              <w:t xml:space="preserve">Move to fresh air. </w:t>
            </w:r>
            <w:r w:rsidR="004C0948">
              <w:rPr>
                <w:rFonts w:ascii="Century" w:hAnsi="Century"/>
                <w:sz w:val="24"/>
                <w:szCs w:val="24"/>
              </w:rPr>
              <w:t>Restore or support breathing. Administer oxygen if necessary.</w:t>
            </w:r>
          </w:p>
        </w:tc>
        <w:tc>
          <w:tcPr>
            <w:tcW w:w="2518" w:type="dxa"/>
          </w:tcPr>
          <w:p w:rsidR="0096546C" w:rsidRDefault="0096546C" w:rsidP="0096546C">
            <w:pPr>
              <w:jc w:val="center"/>
              <w:rPr>
                <w:rFonts w:ascii="Century" w:hAnsi="Century"/>
                <w:sz w:val="24"/>
                <w:szCs w:val="24"/>
              </w:rPr>
            </w:pPr>
            <w:r>
              <w:rPr>
                <w:rFonts w:ascii="Century" w:hAnsi="Century"/>
                <w:sz w:val="24"/>
                <w:szCs w:val="24"/>
              </w:rPr>
              <w:t xml:space="preserve">Call or transport to a physician. </w:t>
            </w:r>
            <w:r w:rsidRPr="0096546C">
              <w:rPr>
                <w:rFonts w:ascii="Century" w:hAnsi="Century"/>
                <w:sz w:val="24"/>
                <w:szCs w:val="24"/>
                <w:u w:val="single"/>
              </w:rPr>
              <w:t>DO NOT INDUCE VOMITING.</w:t>
            </w:r>
          </w:p>
        </w:tc>
      </w:tr>
    </w:tbl>
    <w:p w:rsidR="004C0948" w:rsidRDefault="004C0948" w:rsidP="004C0948">
      <w:pPr>
        <w:rPr>
          <w:rFonts w:ascii="Century" w:hAnsi="Century"/>
          <w:b/>
          <w:sz w:val="24"/>
          <w:szCs w:val="24"/>
        </w:rPr>
      </w:pPr>
    </w:p>
    <w:p w:rsidR="00A52391" w:rsidRPr="004C0948" w:rsidRDefault="0096546C" w:rsidP="004C0948">
      <w:pPr>
        <w:shd w:val="clear" w:color="auto" w:fill="D9D9D9" w:themeFill="background1" w:themeFillShade="D9"/>
        <w:rPr>
          <w:rFonts w:ascii="Century" w:hAnsi="Century"/>
          <w:b/>
          <w:sz w:val="24"/>
          <w:szCs w:val="24"/>
        </w:rPr>
      </w:pPr>
      <w:r>
        <w:rPr>
          <w:rFonts w:ascii="Century" w:hAnsi="Century"/>
          <w:b/>
          <w:sz w:val="24"/>
          <w:szCs w:val="24"/>
        </w:rPr>
        <w:t>Section 5: Fire-Fighting Measures</w:t>
      </w:r>
    </w:p>
    <w:p w:rsidR="0096546C" w:rsidRDefault="004C0948" w:rsidP="0096546C">
      <w:pPr>
        <w:rPr>
          <w:rFonts w:ascii="Century" w:hAnsi="Century"/>
          <w:sz w:val="24"/>
          <w:szCs w:val="24"/>
        </w:rPr>
      </w:pPr>
      <w:r>
        <w:rPr>
          <w:rFonts w:ascii="Century" w:hAnsi="Century"/>
          <w:b/>
          <w:sz w:val="24"/>
          <w:szCs w:val="24"/>
        </w:rPr>
        <w:t>Fire and Explosion Hazard</w:t>
      </w:r>
      <w:r w:rsidR="0096546C">
        <w:rPr>
          <w:rFonts w:ascii="Century" w:hAnsi="Century"/>
          <w:sz w:val="24"/>
          <w:szCs w:val="24"/>
        </w:rPr>
        <w:t xml:space="preserve">: </w:t>
      </w:r>
      <w:r>
        <w:rPr>
          <w:rFonts w:ascii="Century" w:hAnsi="Century"/>
          <w:sz w:val="24"/>
          <w:szCs w:val="24"/>
        </w:rPr>
        <w:t>Moderate fire and explosion hazard when exposed to heat or flame.</w:t>
      </w:r>
    </w:p>
    <w:tbl>
      <w:tblPr>
        <w:tblStyle w:val="TableGrid"/>
        <w:tblW w:w="0" w:type="auto"/>
        <w:tblLook w:val="04A0" w:firstRow="1" w:lastRow="0" w:firstColumn="1" w:lastColumn="0" w:noHBand="0" w:noVBand="1"/>
      </w:tblPr>
      <w:tblGrid>
        <w:gridCol w:w="5035"/>
        <w:gridCol w:w="5035"/>
      </w:tblGrid>
      <w:tr w:rsidR="004C0948" w:rsidTr="004C0948">
        <w:tc>
          <w:tcPr>
            <w:tcW w:w="5035" w:type="dxa"/>
          </w:tcPr>
          <w:p w:rsidR="004C0948" w:rsidRDefault="004C0948" w:rsidP="0096546C">
            <w:pPr>
              <w:rPr>
                <w:rFonts w:ascii="Century" w:hAnsi="Century"/>
                <w:sz w:val="24"/>
                <w:szCs w:val="24"/>
              </w:rPr>
            </w:pPr>
            <w:r>
              <w:rPr>
                <w:rFonts w:ascii="Century" w:hAnsi="Century"/>
                <w:sz w:val="24"/>
                <w:szCs w:val="24"/>
              </w:rPr>
              <w:t>Explosive Limit: Lower 0.8%</w:t>
            </w:r>
          </w:p>
        </w:tc>
        <w:tc>
          <w:tcPr>
            <w:tcW w:w="5035" w:type="dxa"/>
          </w:tcPr>
          <w:p w:rsidR="004C0948" w:rsidRDefault="004C0948" w:rsidP="0096546C">
            <w:pPr>
              <w:rPr>
                <w:rFonts w:ascii="Century" w:hAnsi="Century"/>
                <w:sz w:val="24"/>
                <w:szCs w:val="24"/>
              </w:rPr>
            </w:pPr>
            <w:r>
              <w:rPr>
                <w:rFonts w:ascii="Century" w:hAnsi="Century"/>
                <w:sz w:val="24"/>
                <w:szCs w:val="24"/>
              </w:rPr>
              <w:t>Auto Ignition Temperature: N/A</w:t>
            </w:r>
          </w:p>
        </w:tc>
      </w:tr>
      <w:tr w:rsidR="004C0948" w:rsidTr="004C0948">
        <w:tc>
          <w:tcPr>
            <w:tcW w:w="5035" w:type="dxa"/>
          </w:tcPr>
          <w:p w:rsidR="004C0948" w:rsidRDefault="004C0948" w:rsidP="0096546C">
            <w:pPr>
              <w:rPr>
                <w:rFonts w:ascii="Century" w:hAnsi="Century"/>
                <w:sz w:val="24"/>
                <w:szCs w:val="24"/>
              </w:rPr>
            </w:pPr>
            <w:r>
              <w:rPr>
                <w:rFonts w:ascii="Century" w:hAnsi="Century"/>
                <w:sz w:val="24"/>
                <w:szCs w:val="24"/>
              </w:rPr>
              <w:t>Boiling Point: 168 C/334 F</w:t>
            </w:r>
          </w:p>
        </w:tc>
        <w:tc>
          <w:tcPr>
            <w:tcW w:w="5035" w:type="dxa"/>
          </w:tcPr>
          <w:p w:rsidR="004C0948" w:rsidRDefault="004C0948" w:rsidP="0096546C">
            <w:pPr>
              <w:rPr>
                <w:rFonts w:ascii="Century" w:hAnsi="Century"/>
                <w:sz w:val="24"/>
                <w:szCs w:val="24"/>
              </w:rPr>
            </w:pPr>
            <w:r>
              <w:rPr>
                <w:rFonts w:ascii="Century" w:hAnsi="Century"/>
                <w:sz w:val="24"/>
                <w:szCs w:val="24"/>
              </w:rPr>
              <w:t>Decompression Temperature: 282 C</w:t>
            </w:r>
          </w:p>
        </w:tc>
      </w:tr>
    </w:tbl>
    <w:p w:rsidR="004C0948" w:rsidRDefault="004C0948" w:rsidP="0096546C">
      <w:pPr>
        <w:rPr>
          <w:rFonts w:ascii="Century" w:hAnsi="Century"/>
          <w:sz w:val="24"/>
          <w:szCs w:val="24"/>
        </w:rPr>
      </w:pPr>
    </w:p>
    <w:p w:rsidR="0096546C" w:rsidRDefault="0096546C" w:rsidP="0096546C">
      <w:pPr>
        <w:rPr>
          <w:rFonts w:ascii="Century" w:hAnsi="Century"/>
          <w:sz w:val="24"/>
          <w:szCs w:val="24"/>
        </w:rPr>
      </w:pPr>
      <w:r w:rsidRPr="00A51556">
        <w:rPr>
          <w:rFonts w:ascii="Century" w:hAnsi="Century"/>
          <w:b/>
          <w:sz w:val="24"/>
          <w:szCs w:val="24"/>
        </w:rPr>
        <w:t>Extinguishing Media</w:t>
      </w:r>
      <w:r>
        <w:rPr>
          <w:rFonts w:ascii="Century" w:hAnsi="Century"/>
          <w:sz w:val="24"/>
          <w:szCs w:val="24"/>
        </w:rPr>
        <w:t xml:space="preserve">: </w:t>
      </w:r>
      <w:r w:rsidR="00C637E2">
        <w:rPr>
          <w:rFonts w:ascii="Century" w:hAnsi="Century"/>
          <w:sz w:val="24"/>
          <w:szCs w:val="24"/>
        </w:rPr>
        <w:t>Carbon Dioxide, Dry Chemical, Foam, Water Spray or Fog</w:t>
      </w:r>
    </w:p>
    <w:p w:rsidR="00C637E2" w:rsidRDefault="00C637E2" w:rsidP="0096546C">
      <w:pPr>
        <w:rPr>
          <w:rFonts w:ascii="Century" w:hAnsi="Century"/>
          <w:sz w:val="24"/>
          <w:szCs w:val="24"/>
        </w:rPr>
      </w:pPr>
      <w:r>
        <w:rPr>
          <w:rFonts w:ascii="Century" w:hAnsi="Century"/>
          <w:sz w:val="24"/>
          <w:szCs w:val="24"/>
        </w:rPr>
        <w:t>P</w:t>
      </w:r>
      <w:r w:rsidRPr="00C637E2">
        <w:rPr>
          <w:rFonts w:ascii="Century" w:hAnsi="Century"/>
          <w:b/>
          <w:sz w:val="24"/>
          <w:szCs w:val="24"/>
        </w:rPr>
        <w:t>olymerization</w:t>
      </w:r>
      <w:r>
        <w:rPr>
          <w:rFonts w:ascii="Century" w:hAnsi="Century"/>
          <w:sz w:val="24"/>
          <w:szCs w:val="24"/>
        </w:rPr>
        <w:t>: This product does not polymerize.</w:t>
      </w:r>
    </w:p>
    <w:p w:rsidR="00C637E2" w:rsidRDefault="00C637E2" w:rsidP="0096546C">
      <w:pPr>
        <w:rPr>
          <w:rFonts w:ascii="Century" w:hAnsi="Century"/>
          <w:sz w:val="24"/>
          <w:szCs w:val="24"/>
        </w:rPr>
      </w:pPr>
      <w:r w:rsidRPr="00C637E2">
        <w:rPr>
          <w:rFonts w:ascii="Century" w:hAnsi="Century"/>
          <w:b/>
          <w:sz w:val="24"/>
          <w:szCs w:val="24"/>
        </w:rPr>
        <w:t>Materials to Avoid</w:t>
      </w:r>
      <w:r>
        <w:rPr>
          <w:rFonts w:ascii="Century" w:hAnsi="Century"/>
          <w:sz w:val="24"/>
          <w:szCs w:val="24"/>
        </w:rPr>
        <w:t>: Strong oxidizing agents.</w:t>
      </w:r>
    </w:p>
    <w:p w:rsidR="0096546C" w:rsidRDefault="0096546C" w:rsidP="0096546C">
      <w:pPr>
        <w:rPr>
          <w:rFonts w:ascii="Century" w:hAnsi="Century"/>
          <w:sz w:val="24"/>
          <w:szCs w:val="24"/>
        </w:rPr>
      </w:pPr>
      <w:r w:rsidRPr="00A51556">
        <w:rPr>
          <w:rFonts w:ascii="Century" w:hAnsi="Century"/>
          <w:b/>
          <w:sz w:val="24"/>
          <w:szCs w:val="24"/>
        </w:rPr>
        <w:t>Firefighting Procedures</w:t>
      </w:r>
      <w:r>
        <w:rPr>
          <w:rFonts w:ascii="Century" w:hAnsi="Century"/>
          <w:sz w:val="24"/>
          <w:szCs w:val="24"/>
        </w:rPr>
        <w:t xml:space="preserve">: </w:t>
      </w:r>
      <w:r w:rsidR="00A52391">
        <w:rPr>
          <w:rFonts w:ascii="Century" w:hAnsi="Century"/>
          <w:sz w:val="24"/>
          <w:szCs w:val="24"/>
        </w:rPr>
        <w:t>Wear self-contained breathing apparatus with full face piece operated in the positive pressure demand mode</w:t>
      </w:r>
      <w:r w:rsidR="00C637E2">
        <w:rPr>
          <w:rFonts w:ascii="Century" w:hAnsi="Century"/>
          <w:sz w:val="24"/>
          <w:szCs w:val="24"/>
        </w:rPr>
        <w:t>.</w:t>
      </w:r>
      <w:r w:rsidR="00A52391">
        <w:rPr>
          <w:rFonts w:ascii="Century" w:hAnsi="Century"/>
          <w:sz w:val="24"/>
          <w:szCs w:val="24"/>
        </w:rPr>
        <w:t xml:space="preserve"> </w:t>
      </w:r>
    </w:p>
    <w:p w:rsidR="002C7021" w:rsidRDefault="002C7021" w:rsidP="002C7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6: Accidental Release Measures</w:t>
      </w:r>
    </w:p>
    <w:p w:rsidR="002C7021" w:rsidRDefault="00C637E2" w:rsidP="002C7021">
      <w:pPr>
        <w:rPr>
          <w:rFonts w:ascii="Century" w:hAnsi="Century"/>
          <w:sz w:val="24"/>
          <w:szCs w:val="24"/>
        </w:rPr>
      </w:pPr>
      <w:r>
        <w:rPr>
          <w:rFonts w:ascii="Century" w:hAnsi="Century"/>
          <w:b/>
          <w:sz w:val="24"/>
          <w:szCs w:val="24"/>
        </w:rPr>
        <w:t>If Material is S</w:t>
      </w:r>
      <w:r w:rsidR="002C7021" w:rsidRPr="00C637E2">
        <w:rPr>
          <w:rFonts w:ascii="Century" w:hAnsi="Century"/>
          <w:b/>
          <w:sz w:val="24"/>
          <w:szCs w:val="24"/>
        </w:rPr>
        <w:t>pilled</w:t>
      </w:r>
      <w:r w:rsidR="002C7021">
        <w:rPr>
          <w:rFonts w:ascii="Century" w:hAnsi="Century"/>
          <w:sz w:val="24"/>
          <w:szCs w:val="24"/>
        </w:rPr>
        <w:t xml:space="preserve">: </w:t>
      </w:r>
      <w:r>
        <w:rPr>
          <w:rFonts w:ascii="Century" w:hAnsi="Century"/>
          <w:sz w:val="24"/>
          <w:szCs w:val="24"/>
        </w:rPr>
        <w:t xml:space="preserve">Evacuate area in case of a large spill. Provide ventilation, remove ignition sources, contain spill, use protective gear. Use absorbent solid to remove liquid. Do not allow to enter sewer, surface water or streams. </w:t>
      </w:r>
      <w:r w:rsidR="002C7021">
        <w:rPr>
          <w:rFonts w:ascii="Century" w:hAnsi="Century"/>
          <w:sz w:val="24"/>
          <w:szCs w:val="24"/>
        </w:rPr>
        <w:t xml:space="preserve"> </w:t>
      </w:r>
    </w:p>
    <w:p w:rsidR="002C7021" w:rsidRDefault="00A51556" w:rsidP="002C7021">
      <w:pPr>
        <w:rPr>
          <w:rFonts w:ascii="Century" w:hAnsi="Century"/>
          <w:sz w:val="24"/>
          <w:szCs w:val="24"/>
        </w:rPr>
      </w:pPr>
      <w:r>
        <w:rPr>
          <w:rFonts w:ascii="Century" w:hAnsi="Century"/>
          <w:b/>
          <w:sz w:val="24"/>
          <w:szCs w:val="24"/>
        </w:rPr>
        <w:t>Waste D</w:t>
      </w:r>
      <w:r w:rsidR="002C7021" w:rsidRPr="00A51556">
        <w:rPr>
          <w:rFonts w:ascii="Century" w:hAnsi="Century"/>
          <w:b/>
          <w:sz w:val="24"/>
          <w:szCs w:val="24"/>
        </w:rPr>
        <w:t>isposal</w:t>
      </w:r>
      <w:r w:rsidR="002C7021">
        <w:rPr>
          <w:rFonts w:ascii="Century" w:hAnsi="Century"/>
          <w:sz w:val="24"/>
          <w:szCs w:val="24"/>
        </w:rPr>
        <w:t xml:space="preserve">: Burn material in an approved incinerator in accordance with appropriate regulations. </w:t>
      </w:r>
    </w:p>
    <w:p w:rsidR="002C7021" w:rsidRDefault="002C7021" w:rsidP="002C7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7: Handling and Storage</w:t>
      </w:r>
    </w:p>
    <w:p w:rsidR="002C7021" w:rsidRDefault="002C7021" w:rsidP="002C7021">
      <w:pPr>
        <w:rPr>
          <w:rFonts w:ascii="Century" w:hAnsi="Century"/>
          <w:sz w:val="24"/>
          <w:szCs w:val="24"/>
        </w:rPr>
      </w:pPr>
      <w:r w:rsidRPr="00A51556">
        <w:rPr>
          <w:rFonts w:ascii="Century" w:hAnsi="Century"/>
          <w:b/>
          <w:sz w:val="24"/>
          <w:szCs w:val="24"/>
        </w:rPr>
        <w:t>Precautions for Safe Handling</w:t>
      </w:r>
      <w:r>
        <w:rPr>
          <w:rFonts w:ascii="Century" w:hAnsi="Century"/>
          <w:sz w:val="24"/>
          <w:szCs w:val="24"/>
        </w:rPr>
        <w:t xml:space="preserve">: Store in closed containers in well-ventilated area, away from heat, ignition and strong oxidizing agents. Periods of exposure to high temperatures </w:t>
      </w:r>
      <w:r>
        <w:rPr>
          <w:rFonts w:ascii="Century" w:hAnsi="Century"/>
          <w:sz w:val="24"/>
          <w:szCs w:val="24"/>
        </w:rPr>
        <w:lastRenderedPageBreak/>
        <w:t xml:space="preserve">should be minimized. Water contamination should be avoided. Protect containers from physical damage. Follow good hygienic practice in the use of this material. </w:t>
      </w:r>
    </w:p>
    <w:p w:rsidR="002C7021" w:rsidRDefault="002C7021" w:rsidP="002C7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8: Exposure Controls/Personal Protection</w:t>
      </w:r>
    </w:p>
    <w:p w:rsidR="00C637E2" w:rsidRDefault="00C637E2" w:rsidP="002C7021">
      <w:pPr>
        <w:rPr>
          <w:rFonts w:ascii="Century" w:hAnsi="Century"/>
          <w:sz w:val="24"/>
          <w:szCs w:val="24"/>
        </w:rPr>
      </w:pPr>
      <w:r w:rsidRPr="00C637E2">
        <w:rPr>
          <w:rFonts w:ascii="Century" w:hAnsi="Century"/>
          <w:b/>
          <w:sz w:val="24"/>
          <w:szCs w:val="24"/>
        </w:rPr>
        <w:t>Occupational Exposure Limits</w:t>
      </w:r>
      <w:r>
        <w:rPr>
          <w:rFonts w:ascii="Century" w:hAnsi="Century"/>
          <w:sz w:val="24"/>
          <w:szCs w:val="24"/>
        </w:rPr>
        <w:t>: TLV not established</w:t>
      </w:r>
    </w:p>
    <w:p w:rsidR="003A59FD" w:rsidRDefault="003A59FD" w:rsidP="003A59FD">
      <w:pPr>
        <w:spacing w:after="0"/>
        <w:rPr>
          <w:rFonts w:ascii="Century" w:hAnsi="Century"/>
          <w:sz w:val="24"/>
          <w:szCs w:val="24"/>
          <w:u w:val="single"/>
        </w:rPr>
      </w:pPr>
      <w:r w:rsidRPr="00A51556">
        <w:rPr>
          <w:rFonts w:ascii="Century" w:hAnsi="Century"/>
          <w:b/>
          <w:sz w:val="24"/>
          <w:szCs w:val="24"/>
          <w:u w:val="single"/>
        </w:rPr>
        <w:t>Personal protections</w:t>
      </w:r>
      <w:r w:rsidRPr="003A59FD">
        <w:rPr>
          <w:rFonts w:ascii="Century" w:hAnsi="Century"/>
          <w:sz w:val="24"/>
          <w:szCs w:val="24"/>
          <w:u w:val="single"/>
        </w:rPr>
        <w:t xml:space="preserve">: </w:t>
      </w:r>
    </w:p>
    <w:p w:rsidR="003A59FD" w:rsidRDefault="003A59FD" w:rsidP="003A59FD">
      <w:pPr>
        <w:spacing w:after="0"/>
        <w:rPr>
          <w:rFonts w:ascii="Century" w:hAnsi="Century"/>
          <w:sz w:val="24"/>
          <w:szCs w:val="24"/>
        </w:rPr>
      </w:pPr>
      <w:r w:rsidRPr="00A51556">
        <w:rPr>
          <w:rFonts w:ascii="Century" w:hAnsi="Century"/>
          <w:b/>
          <w:sz w:val="24"/>
          <w:szCs w:val="24"/>
        </w:rPr>
        <w:t>Eye/Face</w:t>
      </w:r>
      <w:r>
        <w:rPr>
          <w:rFonts w:ascii="Century" w:hAnsi="Century"/>
          <w:sz w:val="24"/>
          <w:szCs w:val="24"/>
        </w:rPr>
        <w:t>: Safety goggles recommended</w:t>
      </w:r>
    </w:p>
    <w:p w:rsidR="003A59FD" w:rsidRDefault="003A59FD" w:rsidP="003A59FD">
      <w:pPr>
        <w:spacing w:after="0"/>
        <w:rPr>
          <w:rFonts w:ascii="Century" w:hAnsi="Century"/>
          <w:sz w:val="24"/>
          <w:szCs w:val="24"/>
        </w:rPr>
      </w:pPr>
      <w:r w:rsidRPr="00A51556">
        <w:rPr>
          <w:rFonts w:ascii="Century" w:hAnsi="Century"/>
          <w:b/>
          <w:sz w:val="24"/>
          <w:szCs w:val="24"/>
        </w:rPr>
        <w:t>Skin/Hands</w:t>
      </w:r>
      <w:r>
        <w:rPr>
          <w:rFonts w:ascii="Century" w:hAnsi="Century"/>
          <w:sz w:val="24"/>
          <w:szCs w:val="24"/>
        </w:rPr>
        <w:t>: Rubber gloves and apron to prevent prolonged contact</w:t>
      </w:r>
    </w:p>
    <w:p w:rsidR="003A59FD" w:rsidRDefault="003A59FD" w:rsidP="003A59FD">
      <w:pPr>
        <w:spacing w:after="0"/>
        <w:rPr>
          <w:rFonts w:ascii="Century" w:hAnsi="Century"/>
          <w:sz w:val="24"/>
          <w:szCs w:val="24"/>
        </w:rPr>
      </w:pPr>
    </w:p>
    <w:p w:rsidR="003A59FD" w:rsidRDefault="003A59FD" w:rsidP="003A59FD">
      <w:pPr>
        <w:rPr>
          <w:rFonts w:ascii="Century" w:hAnsi="Century"/>
          <w:sz w:val="24"/>
          <w:szCs w:val="24"/>
        </w:rPr>
      </w:pPr>
      <w:r w:rsidRPr="00A51556">
        <w:rPr>
          <w:rFonts w:ascii="Century" w:hAnsi="Century"/>
          <w:b/>
          <w:sz w:val="24"/>
          <w:szCs w:val="24"/>
        </w:rPr>
        <w:t>General Hygiene Considerations</w:t>
      </w:r>
      <w:r>
        <w:rPr>
          <w:rFonts w:ascii="Century" w:hAnsi="Century"/>
          <w:sz w:val="24"/>
          <w:szCs w:val="24"/>
        </w:rPr>
        <w:t xml:space="preserve">: </w:t>
      </w:r>
      <w:r w:rsidR="00C637E2">
        <w:rPr>
          <w:rFonts w:ascii="Century" w:hAnsi="Century"/>
          <w:sz w:val="24"/>
          <w:szCs w:val="24"/>
        </w:rPr>
        <w:t xml:space="preserve">When clothes are contaminated, wash before re-wearing. </w:t>
      </w:r>
      <w:r>
        <w:rPr>
          <w:rFonts w:ascii="Century" w:hAnsi="Century"/>
          <w:sz w:val="24"/>
          <w:szCs w:val="24"/>
        </w:rPr>
        <w:t xml:space="preserve"> </w:t>
      </w:r>
    </w:p>
    <w:p w:rsidR="003A59FD" w:rsidRDefault="003A59FD" w:rsidP="003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9: Physical and Chemical Properties</w:t>
      </w:r>
    </w:p>
    <w:p w:rsidR="003A59FD" w:rsidRDefault="003A59FD" w:rsidP="003A59FD">
      <w:pPr>
        <w:spacing w:after="0"/>
        <w:rPr>
          <w:rFonts w:ascii="Century" w:hAnsi="Century"/>
          <w:sz w:val="24"/>
          <w:szCs w:val="24"/>
        </w:rPr>
      </w:pPr>
      <w:r>
        <w:rPr>
          <w:rFonts w:ascii="Century" w:hAnsi="Century"/>
          <w:sz w:val="24"/>
          <w:szCs w:val="24"/>
        </w:rPr>
        <w:t>Liquid/Solid/Gas Mixture: Liquid Mixture</w:t>
      </w:r>
    </w:p>
    <w:p w:rsidR="003A59FD" w:rsidRDefault="003A59FD" w:rsidP="003A59FD">
      <w:pPr>
        <w:spacing w:after="0"/>
        <w:rPr>
          <w:rFonts w:ascii="Century" w:hAnsi="Century"/>
          <w:sz w:val="24"/>
          <w:szCs w:val="24"/>
        </w:rPr>
      </w:pPr>
      <w:r>
        <w:rPr>
          <w:rFonts w:ascii="Century" w:hAnsi="Century"/>
          <w:sz w:val="24"/>
          <w:szCs w:val="24"/>
        </w:rPr>
        <w:t>Color: Clear/Red</w:t>
      </w:r>
    </w:p>
    <w:p w:rsidR="003A59FD" w:rsidRDefault="00BF2964" w:rsidP="003A59FD">
      <w:pPr>
        <w:spacing w:after="0"/>
        <w:rPr>
          <w:rFonts w:ascii="Century" w:hAnsi="Century"/>
          <w:sz w:val="24"/>
          <w:szCs w:val="24"/>
        </w:rPr>
      </w:pPr>
      <w:r>
        <w:rPr>
          <w:rFonts w:ascii="Century" w:hAnsi="Century"/>
          <w:sz w:val="24"/>
          <w:szCs w:val="24"/>
        </w:rPr>
        <w:t xml:space="preserve">Odor: </w:t>
      </w:r>
      <w:r w:rsidR="003A59FD">
        <w:rPr>
          <w:rFonts w:ascii="Century" w:hAnsi="Century"/>
          <w:sz w:val="24"/>
          <w:szCs w:val="24"/>
        </w:rPr>
        <w:t>Petroleum</w:t>
      </w:r>
    </w:p>
    <w:p w:rsidR="003A59FD" w:rsidRDefault="00BF2964" w:rsidP="003A59FD">
      <w:pPr>
        <w:spacing w:after="0"/>
        <w:rPr>
          <w:rFonts w:ascii="Century" w:hAnsi="Century"/>
          <w:sz w:val="24"/>
          <w:szCs w:val="24"/>
        </w:rPr>
      </w:pPr>
      <w:r>
        <w:rPr>
          <w:rFonts w:ascii="Century" w:hAnsi="Century"/>
          <w:sz w:val="24"/>
          <w:szCs w:val="24"/>
        </w:rPr>
        <w:t>Vapor pressure (at 15 C): &lt;10 mm</w:t>
      </w:r>
    </w:p>
    <w:p w:rsidR="003A59FD" w:rsidRDefault="00BF2964" w:rsidP="003A59FD">
      <w:pPr>
        <w:spacing w:after="0"/>
        <w:rPr>
          <w:rFonts w:ascii="Century" w:hAnsi="Century"/>
          <w:sz w:val="24"/>
          <w:szCs w:val="24"/>
        </w:rPr>
      </w:pPr>
      <w:r>
        <w:rPr>
          <w:rFonts w:ascii="Century" w:hAnsi="Century"/>
          <w:sz w:val="24"/>
          <w:szCs w:val="24"/>
        </w:rPr>
        <w:t>pH: 7.0</w:t>
      </w:r>
      <w:r w:rsidR="003A59FD">
        <w:rPr>
          <w:rFonts w:ascii="Century" w:hAnsi="Century"/>
          <w:sz w:val="24"/>
          <w:szCs w:val="24"/>
        </w:rPr>
        <w:t xml:space="preserve"> (50/50 water extract)</w:t>
      </w:r>
    </w:p>
    <w:p w:rsidR="003A59FD" w:rsidRDefault="00BF2964" w:rsidP="003A59FD">
      <w:pPr>
        <w:spacing w:after="0"/>
        <w:rPr>
          <w:rFonts w:ascii="Century" w:hAnsi="Century"/>
          <w:sz w:val="24"/>
          <w:szCs w:val="24"/>
        </w:rPr>
      </w:pPr>
      <w:r>
        <w:rPr>
          <w:rFonts w:ascii="Century" w:hAnsi="Century"/>
          <w:sz w:val="24"/>
          <w:szCs w:val="24"/>
        </w:rPr>
        <w:t>Specific Gravity (H2O=1): 0.81 at 60F</w:t>
      </w:r>
    </w:p>
    <w:p w:rsidR="003A59FD" w:rsidRDefault="00BF2964" w:rsidP="003A59FD">
      <w:pPr>
        <w:spacing w:after="0"/>
        <w:rPr>
          <w:rFonts w:ascii="Century" w:hAnsi="Century"/>
          <w:sz w:val="24"/>
          <w:szCs w:val="24"/>
        </w:rPr>
      </w:pPr>
      <w:r>
        <w:rPr>
          <w:rFonts w:ascii="Century" w:hAnsi="Century"/>
          <w:sz w:val="24"/>
          <w:szCs w:val="24"/>
        </w:rPr>
        <w:t>Flash Point: &gt; 140F (TCC</w:t>
      </w:r>
      <w:r w:rsidR="003A59FD">
        <w:rPr>
          <w:rFonts w:ascii="Century" w:hAnsi="Century"/>
          <w:sz w:val="24"/>
          <w:szCs w:val="24"/>
        </w:rPr>
        <w:t>)</w:t>
      </w:r>
    </w:p>
    <w:p w:rsidR="003A59FD" w:rsidRDefault="00BF2964" w:rsidP="003A59FD">
      <w:pPr>
        <w:spacing w:after="0"/>
        <w:rPr>
          <w:rFonts w:ascii="Century" w:hAnsi="Century"/>
          <w:sz w:val="24"/>
          <w:szCs w:val="24"/>
        </w:rPr>
      </w:pPr>
      <w:r>
        <w:rPr>
          <w:rFonts w:ascii="Century" w:hAnsi="Century"/>
          <w:sz w:val="24"/>
          <w:szCs w:val="24"/>
        </w:rPr>
        <w:t>Evaporation Rate: &lt;0.04</w:t>
      </w:r>
    </w:p>
    <w:p w:rsidR="003A59FD" w:rsidRDefault="003A59FD" w:rsidP="003A59FD">
      <w:pPr>
        <w:spacing w:after="0"/>
        <w:rPr>
          <w:rFonts w:ascii="Century" w:hAnsi="Century"/>
          <w:sz w:val="24"/>
          <w:szCs w:val="24"/>
        </w:rPr>
      </w:pPr>
      <w:r>
        <w:rPr>
          <w:rFonts w:ascii="Century" w:hAnsi="Century"/>
          <w:sz w:val="24"/>
          <w:szCs w:val="24"/>
        </w:rPr>
        <w:t xml:space="preserve">Viscosity: </w:t>
      </w:r>
      <w:r w:rsidR="00BF2964">
        <w:rPr>
          <w:rFonts w:ascii="Century" w:hAnsi="Century"/>
          <w:sz w:val="24"/>
          <w:szCs w:val="24"/>
        </w:rPr>
        <w:t xml:space="preserve">1.55 </w:t>
      </w:r>
      <w:proofErr w:type="spellStart"/>
      <w:r w:rsidR="00BF2964">
        <w:rPr>
          <w:rFonts w:ascii="Century" w:hAnsi="Century"/>
          <w:sz w:val="24"/>
          <w:szCs w:val="24"/>
        </w:rPr>
        <w:t>cST</w:t>
      </w:r>
      <w:proofErr w:type="spellEnd"/>
    </w:p>
    <w:p w:rsidR="003A59FD" w:rsidRDefault="003A59FD" w:rsidP="003A59FD">
      <w:pPr>
        <w:rPr>
          <w:rFonts w:ascii="Century" w:hAnsi="Century"/>
          <w:sz w:val="24"/>
          <w:szCs w:val="24"/>
        </w:rPr>
      </w:pPr>
    </w:p>
    <w:p w:rsidR="00392F72" w:rsidRDefault="00392F72" w:rsidP="003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w:t>
      </w:r>
      <w:r w:rsidR="003A59FD">
        <w:rPr>
          <w:rFonts w:ascii="Century" w:hAnsi="Century"/>
          <w:sz w:val="24"/>
          <w:szCs w:val="24"/>
        </w:rPr>
        <w:t>ection 10: Stability and Reactivity</w:t>
      </w:r>
    </w:p>
    <w:p w:rsidR="003A59FD" w:rsidRDefault="00392F72" w:rsidP="00392F72">
      <w:pPr>
        <w:spacing w:after="120"/>
        <w:rPr>
          <w:rFonts w:ascii="Century" w:hAnsi="Century"/>
          <w:sz w:val="24"/>
          <w:szCs w:val="24"/>
        </w:rPr>
      </w:pPr>
      <w:r w:rsidRPr="00A51556">
        <w:rPr>
          <w:rFonts w:ascii="Century" w:hAnsi="Century"/>
          <w:b/>
          <w:sz w:val="24"/>
          <w:szCs w:val="24"/>
        </w:rPr>
        <w:t>Chemical Reactivity</w:t>
      </w:r>
      <w:r>
        <w:rPr>
          <w:rFonts w:ascii="Century" w:hAnsi="Century"/>
          <w:sz w:val="24"/>
          <w:szCs w:val="24"/>
        </w:rPr>
        <w:t>: This product is stable and non-reactive under normal conditions and use.</w:t>
      </w:r>
      <w:r w:rsidR="00BF2964">
        <w:rPr>
          <w:rFonts w:ascii="Century" w:hAnsi="Century"/>
          <w:sz w:val="24"/>
          <w:szCs w:val="24"/>
        </w:rPr>
        <w:t xml:space="preserve"> It is insoluble in water. </w:t>
      </w:r>
    </w:p>
    <w:p w:rsidR="00392F72" w:rsidRDefault="00392F72" w:rsidP="00392F72">
      <w:pPr>
        <w:spacing w:after="120"/>
        <w:rPr>
          <w:rFonts w:ascii="Century" w:hAnsi="Century"/>
          <w:sz w:val="24"/>
          <w:szCs w:val="24"/>
        </w:rPr>
      </w:pPr>
      <w:r w:rsidRPr="00A51556">
        <w:rPr>
          <w:rFonts w:ascii="Century" w:hAnsi="Century"/>
          <w:b/>
          <w:sz w:val="24"/>
          <w:szCs w:val="24"/>
        </w:rPr>
        <w:t>Hazardous Decomposition Products</w:t>
      </w:r>
      <w:r>
        <w:rPr>
          <w:rFonts w:ascii="Century" w:hAnsi="Century"/>
          <w:sz w:val="24"/>
          <w:szCs w:val="24"/>
        </w:rPr>
        <w:t xml:space="preserve">: Thermal Oxidation Degradation, Carbon Monoxide and Dioxide; irritating </w:t>
      </w:r>
      <w:r w:rsidR="00BF2964">
        <w:rPr>
          <w:rFonts w:ascii="Century" w:hAnsi="Century"/>
          <w:sz w:val="24"/>
          <w:szCs w:val="24"/>
        </w:rPr>
        <w:t>aldehydes and ketones</w:t>
      </w:r>
      <w:r>
        <w:rPr>
          <w:rFonts w:ascii="Century" w:hAnsi="Century"/>
          <w:sz w:val="24"/>
          <w:szCs w:val="24"/>
        </w:rPr>
        <w:t xml:space="preserve">. </w:t>
      </w:r>
    </w:p>
    <w:p w:rsidR="00392F72" w:rsidRDefault="00392F72" w:rsidP="00392F72">
      <w:pPr>
        <w:spacing w:after="120"/>
        <w:rPr>
          <w:rFonts w:ascii="Century" w:hAnsi="Century"/>
          <w:sz w:val="24"/>
          <w:szCs w:val="24"/>
        </w:rPr>
      </w:pPr>
      <w:r>
        <w:rPr>
          <w:rFonts w:ascii="Century" w:hAnsi="Century"/>
          <w:sz w:val="24"/>
          <w:szCs w:val="24"/>
        </w:rPr>
        <w:t xml:space="preserve">Incomparable with strong oxidizing agents. </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20"/>
        <w:rPr>
          <w:rFonts w:ascii="Century" w:hAnsi="Century"/>
          <w:sz w:val="24"/>
          <w:szCs w:val="24"/>
        </w:rPr>
      </w:pPr>
      <w:r>
        <w:rPr>
          <w:rFonts w:ascii="Century" w:hAnsi="Century"/>
          <w:sz w:val="24"/>
          <w:szCs w:val="24"/>
        </w:rPr>
        <w:t>Section 11: Toxicology Data</w:t>
      </w:r>
    </w:p>
    <w:p w:rsidR="00392F72" w:rsidRDefault="00392F72" w:rsidP="00392F72">
      <w:pPr>
        <w:spacing w:after="120"/>
        <w:rPr>
          <w:rFonts w:ascii="Century" w:hAnsi="Century"/>
          <w:sz w:val="24"/>
          <w:szCs w:val="24"/>
        </w:rPr>
      </w:pPr>
      <w:r w:rsidRPr="00A51556">
        <w:rPr>
          <w:rFonts w:ascii="Century" w:hAnsi="Century"/>
          <w:b/>
          <w:sz w:val="24"/>
          <w:szCs w:val="24"/>
        </w:rPr>
        <w:t>Likely Routes of Exposure</w:t>
      </w:r>
      <w:r>
        <w:rPr>
          <w:rFonts w:ascii="Century" w:hAnsi="Century"/>
          <w:sz w:val="24"/>
          <w:szCs w:val="24"/>
        </w:rPr>
        <w:t xml:space="preserve">: </w:t>
      </w:r>
      <w:r w:rsidR="002F18F2">
        <w:rPr>
          <w:rFonts w:ascii="Century" w:hAnsi="Century"/>
          <w:sz w:val="24"/>
          <w:szCs w:val="24"/>
        </w:rPr>
        <w:t>Harmful if swallowed.</w:t>
      </w:r>
    </w:p>
    <w:p w:rsidR="00392F72" w:rsidRDefault="00392F72" w:rsidP="00392F72">
      <w:pPr>
        <w:spacing w:after="120"/>
        <w:rPr>
          <w:rFonts w:ascii="Century" w:hAnsi="Century"/>
          <w:sz w:val="24"/>
          <w:szCs w:val="24"/>
        </w:rPr>
      </w:pPr>
      <w:r w:rsidRPr="00A51556">
        <w:rPr>
          <w:rFonts w:ascii="Century" w:hAnsi="Century"/>
          <w:b/>
          <w:sz w:val="24"/>
          <w:szCs w:val="24"/>
        </w:rPr>
        <w:t>Skin Irritation</w:t>
      </w:r>
      <w:r>
        <w:rPr>
          <w:rFonts w:ascii="Century" w:hAnsi="Century"/>
          <w:sz w:val="24"/>
          <w:szCs w:val="24"/>
        </w:rPr>
        <w:t xml:space="preserve">: Prolonged </w:t>
      </w:r>
      <w:r w:rsidR="002F18F2">
        <w:rPr>
          <w:rFonts w:ascii="Century" w:hAnsi="Century"/>
          <w:sz w:val="24"/>
          <w:szCs w:val="24"/>
        </w:rPr>
        <w:t>contact may cause defatting of the skin.</w:t>
      </w:r>
    </w:p>
    <w:p w:rsidR="00392F72" w:rsidRDefault="00392F72" w:rsidP="00392F72">
      <w:pPr>
        <w:spacing w:after="120"/>
        <w:rPr>
          <w:rFonts w:ascii="Century" w:hAnsi="Century"/>
          <w:sz w:val="24"/>
          <w:szCs w:val="24"/>
        </w:rPr>
      </w:pPr>
      <w:r w:rsidRPr="00A51556">
        <w:rPr>
          <w:rFonts w:ascii="Century" w:hAnsi="Century"/>
          <w:b/>
          <w:sz w:val="24"/>
          <w:szCs w:val="24"/>
        </w:rPr>
        <w:t>Eye Irritation</w:t>
      </w:r>
      <w:r>
        <w:rPr>
          <w:rFonts w:ascii="Century" w:hAnsi="Century"/>
          <w:sz w:val="24"/>
          <w:szCs w:val="24"/>
        </w:rPr>
        <w:t xml:space="preserve">: </w:t>
      </w:r>
      <w:r w:rsidR="002F18F2">
        <w:rPr>
          <w:rFonts w:ascii="Century" w:hAnsi="Century"/>
          <w:sz w:val="24"/>
          <w:szCs w:val="24"/>
        </w:rPr>
        <w:t>Moderate eye irritant.</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13: Disposal Considerations</w:t>
      </w:r>
    </w:p>
    <w:p w:rsidR="00392F72" w:rsidRDefault="00392F72" w:rsidP="00392F72">
      <w:pPr>
        <w:rPr>
          <w:rFonts w:ascii="Century" w:hAnsi="Century"/>
          <w:sz w:val="24"/>
          <w:szCs w:val="24"/>
        </w:rPr>
      </w:pPr>
      <w:r w:rsidRPr="00A51556">
        <w:rPr>
          <w:rFonts w:ascii="Century" w:hAnsi="Century"/>
          <w:b/>
          <w:sz w:val="24"/>
          <w:szCs w:val="24"/>
        </w:rPr>
        <w:t>Disposal Instructions</w:t>
      </w:r>
      <w:r>
        <w:rPr>
          <w:rFonts w:ascii="Century" w:hAnsi="Century"/>
          <w:sz w:val="24"/>
          <w:szCs w:val="24"/>
        </w:rPr>
        <w:t xml:space="preserve">: </w:t>
      </w:r>
      <w:r w:rsidR="002F18F2">
        <w:rPr>
          <w:rFonts w:ascii="Century" w:hAnsi="Century"/>
          <w:sz w:val="24"/>
          <w:szCs w:val="24"/>
        </w:rPr>
        <w:t xml:space="preserve">Dispose </w:t>
      </w:r>
      <w:r>
        <w:rPr>
          <w:rFonts w:ascii="Century" w:hAnsi="Century"/>
          <w:sz w:val="24"/>
          <w:szCs w:val="24"/>
        </w:rPr>
        <w:t xml:space="preserve">of as any oil based waste. Dispose in accordance with applicable laws; local, state, and federal. </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14: Transportation Info</w:t>
      </w:r>
    </w:p>
    <w:p w:rsidR="00392F72" w:rsidRDefault="00392F72" w:rsidP="001F1EB3">
      <w:pPr>
        <w:spacing w:after="0"/>
        <w:rPr>
          <w:rFonts w:ascii="Century" w:hAnsi="Century"/>
          <w:sz w:val="24"/>
          <w:szCs w:val="24"/>
        </w:rPr>
      </w:pPr>
      <w:r>
        <w:rPr>
          <w:rFonts w:ascii="Century" w:hAnsi="Century"/>
          <w:sz w:val="24"/>
          <w:szCs w:val="24"/>
        </w:rPr>
        <w:t>DOT: Not regulated as dangerous goods.</w:t>
      </w:r>
    </w:p>
    <w:p w:rsidR="00392F72" w:rsidRDefault="00392F72" w:rsidP="00392F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lastRenderedPageBreak/>
        <w:t>Section 15: Regulatory Information</w:t>
      </w:r>
    </w:p>
    <w:p w:rsidR="00392F72" w:rsidRDefault="00392F72" w:rsidP="001F1EB3">
      <w:pPr>
        <w:spacing w:after="0"/>
        <w:rPr>
          <w:rFonts w:ascii="Century" w:hAnsi="Century"/>
          <w:sz w:val="24"/>
          <w:szCs w:val="24"/>
        </w:rPr>
      </w:pPr>
      <w:r>
        <w:rPr>
          <w:rFonts w:ascii="Century" w:hAnsi="Century"/>
          <w:sz w:val="24"/>
          <w:szCs w:val="24"/>
        </w:rPr>
        <w:t>US EPA CERCLA Hazardous Subs</w:t>
      </w:r>
      <w:r w:rsidR="002F18F2">
        <w:rPr>
          <w:rFonts w:ascii="Century" w:hAnsi="Century"/>
          <w:sz w:val="24"/>
          <w:szCs w:val="24"/>
        </w:rPr>
        <w:t>tances (40 CFR 302) – not regulated</w:t>
      </w:r>
    </w:p>
    <w:p w:rsidR="002F18F2" w:rsidRDefault="002F18F2" w:rsidP="001F1EB3">
      <w:pPr>
        <w:spacing w:after="0"/>
        <w:rPr>
          <w:rFonts w:ascii="Century" w:hAnsi="Century"/>
          <w:sz w:val="24"/>
          <w:szCs w:val="24"/>
        </w:rPr>
      </w:pPr>
      <w:r>
        <w:rPr>
          <w:rFonts w:ascii="Century" w:hAnsi="Century"/>
          <w:sz w:val="24"/>
          <w:szCs w:val="24"/>
        </w:rPr>
        <w:t>California Prop 65 (Code Section 25249.5) – No cancer or birth defect causing ingredients.</w:t>
      </w:r>
    </w:p>
    <w:p w:rsidR="00392F72" w:rsidRDefault="002F18F2" w:rsidP="002F18F2">
      <w:pPr>
        <w:spacing w:after="0"/>
        <w:rPr>
          <w:rFonts w:ascii="Century" w:hAnsi="Century"/>
          <w:sz w:val="24"/>
          <w:szCs w:val="24"/>
        </w:rPr>
      </w:pPr>
      <w:r>
        <w:rPr>
          <w:rFonts w:ascii="Century" w:hAnsi="Century"/>
          <w:sz w:val="24"/>
          <w:szCs w:val="24"/>
        </w:rPr>
        <w:t>Mich. Critical Materials Act 293, P.A. 1972 – None.</w:t>
      </w:r>
      <w:r w:rsidR="00392F72">
        <w:rPr>
          <w:rFonts w:ascii="Century" w:hAnsi="Century"/>
          <w:sz w:val="24"/>
          <w:szCs w:val="24"/>
        </w:rPr>
        <w:tab/>
        <w:t xml:space="preserve"> </w:t>
      </w:r>
    </w:p>
    <w:p w:rsidR="001F1EB3" w:rsidRDefault="001F1EB3" w:rsidP="001F1E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Century" w:hAnsi="Century"/>
          <w:sz w:val="24"/>
          <w:szCs w:val="24"/>
        </w:rPr>
      </w:pPr>
      <w:r>
        <w:rPr>
          <w:rFonts w:ascii="Century" w:hAnsi="Century"/>
          <w:sz w:val="24"/>
          <w:szCs w:val="24"/>
        </w:rPr>
        <w:t>Section 16: Other Information</w:t>
      </w:r>
    </w:p>
    <w:p w:rsidR="001F1EB3" w:rsidRDefault="00A51556" w:rsidP="001F1EB3">
      <w:pPr>
        <w:spacing w:after="0"/>
        <w:rPr>
          <w:rFonts w:ascii="Century" w:hAnsi="Century"/>
          <w:sz w:val="24"/>
          <w:szCs w:val="24"/>
        </w:rPr>
      </w:pPr>
      <w:r>
        <w:rPr>
          <w:rFonts w:ascii="Century" w:hAnsi="Century"/>
          <w:sz w:val="24"/>
          <w:szCs w:val="24"/>
        </w:rPr>
        <w:t xml:space="preserve">SDS Prepared </w:t>
      </w:r>
      <w:r w:rsidR="002F18F2">
        <w:rPr>
          <w:rFonts w:ascii="Century" w:hAnsi="Century"/>
          <w:sz w:val="24"/>
          <w:szCs w:val="24"/>
        </w:rPr>
        <w:t>1</w:t>
      </w:r>
      <w:r>
        <w:rPr>
          <w:rFonts w:ascii="Century" w:hAnsi="Century"/>
          <w:sz w:val="24"/>
          <w:szCs w:val="24"/>
        </w:rPr>
        <w:t>2/</w:t>
      </w:r>
      <w:r w:rsidR="002F18F2">
        <w:rPr>
          <w:rFonts w:ascii="Century" w:hAnsi="Century"/>
          <w:sz w:val="24"/>
          <w:szCs w:val="24"/>
        </w:rPr>
        <w:t>6/15</w:t>
      </w:r>
    </w:p>
    <w:p w:rsidR="001F1EB3" w:rsidRPr="001F1EB3" w:rsidRDefault="001F1EB3" w:rsidP="001F1EB3">
      <w:pPr>
        <w:spacing w:after="0"/>
        <w:rPr>
          <w:rFonts w:ascii="Century" w:hAnsi="Century"/>
          <w:b/>
          <w:sz w:val="24"/>
          <w:szCs w:val="24"/>
        </w:rPr>
      </w:pPr>
      <w:r w:rsidRPr="001F1EB3">
        <w:rPr>
          <w:rFonts w:ascii="Century" w:hAnsi="Century"/>
          <w:b/>
          <w:sz w:val="24"/>
          <w:szCs w:val="24"/>
        </w:rPr>
        <w:t xml:space="preserve">Important Data: </w:t>
      </w:r>
      <w:r>
        <w:rPr>
          <w:rFonts w:ascii="Century" w:hAnsi="Century"/>
          <w:b/>
          <w:sz w:val="24"/>
          <w:szCs w:val="24"/>
        </w:rPr>
        <w:t xml:space="preserve">The data and information in this data sheet are accurate on the date of preparation. It does not indicate any warranty or representation. We disclaim all liability as to use of this material since this is beyond our control. </w:t>
      </w:r>
    </w:p>
    <w:sectPr w:rsidR="001F1EB3" w:rsidRPr="001F1EB3" w:rsidSect="004A07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2FB9"/>
    <w:multiLevelType w:val="hybridMultilevel"/>
    <w:tmpl w:val="01D0C864"/>
    <w:lvl w:ilvl="0" w:tplc="6FB033F0">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785C358F"/>
    <w:multiLevelType w:val="hybridMultilevel"/>
    <w:tmpl w:val="FAE82C8E"/>
    <w:lvl w:ilvl="0" w:tplc="390CEB2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8"/>
    <w:rsid w:val="001559D1"/>
    <w:rsid w:val="001625E2"/>
    <w:rsid w:val="001D269F"/>
    <w:rsid w:val="001F1EB3"/>
    <w:rsid w:val="002C7021"/>
    <w:rsid w:val="002F18F2"/>
    <w:rsid w:val="00392F72"/>
    <w:rsid w:val="003A59FD"/>
    <w:rsid w:val="004A0708"/>
    <w:rsid w:val="004C0948"/>
    <w:rsid w:val="006F2CDF"/>
    <w:rsid w:val="006F6461"/>
    <w:rsid w:val="00705585"/>
    <w:rsid w:val="0096546C"/>
    <w:rsid w:val="00A51556"/>
    <w:rsid w:val="00A52391"/>
    <w:rsid w:val="00BF2964"/>
    <w:rsid w:val="00C637E2"/>
    <w:rsid w:val="00CF4914"/>
    <w:rsid w:val="00DC48FB"/>
    <w:rsid w:val="00F662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5374-B28D-4C2C-BEF8-C697103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391"/>
    <w:pPr>
      <w:ind w:left="720"/>
      <w:contextualSpacing/>
    </w:pPr>
  </w:style>
  <w:style w:type="paragraph" w:styleId="BalloonText">
    <w:name w:val="Balloon Text"/>
    <w:basedOn w:val="Normal"/>
    <w:link w:val="BalloonTextChar"/>
    <w:uiPriority w:val="99"/>
    <w:semiHidden/>
    <w:unhideWhenUsed/>
    <w:rsid w:val="001F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C217-4877-4FF9-B824-4C0042A7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Laurie</cp:lastModifiedBy>
  <cp:revision>2</cp:revision>
  <cp:lastPrinted>2016-06-21T19:01:00Z</cp:lastPrinted>
  <dcterms:created xsi:type="dcterms:W3CDTF">2016-06-21T20:43:00Z</dcterms:created>
  <dcterms:modified xsi:type="dcterms:W3CDTF">2016-06-21T20:43:00Z</dcterms:modified>
</cp:coreProperties>
</file>